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16" w:type="dxa"/>
        <w:jc w:val="center"/>
        <w:tblLayout w:type="fixed"/>
        <w:tblLook w:val="0000" w:firstRow="0" w:lastRow="0" w:firstColumn="0" w:lastColumn="0" w:noHBand="0" w:noVBand="0"/>
      </w:tblPr>
      <w:tblGrid>
        <w:gridCol w:w="7877"/>
        <w:gridCol w:w="7139"/>
      </w:tblGrid>
      <w:tr w:rsidR="005D3648" w:rsidRPr="008B4B72" w:rsidTr="00444C83">
        <w:trPr>
          <w:jc w:val="center"/>
        </w:trPr>
        <w:tc>
          <w:tcPr>
            <w:tcW w:w="7877" w:type="dxa"/>
          </w:tcPr>
          <w:p w:rsidR="005D3648" w:rsidRPr="00BC42DA" w:rsidRDefault="005D3648" w:rsidP="00444C83">
            <w:pPr>
              <w:pStyle w:val="Footer"/>
              <w:jc w:val="center"/>
              <w:rPr>
                <w:sz w:val="28"/>
                <w:szCs w:val="28"/>
              </w:rPr>
            </w:pPr>
            <w:r w:rsidRPr="00BC42DA">
              <w:rPr>
                <w:sz w:val="28"/>
                <w:szCs w:val="28"/>
              </w:rPr>
              <w:t>ỦY BAN NHÂN DÂN TỈNH NINH THUẬN</w:t>
            </w:r>
          </w:p>
          <w:p w:rsidR="00BC42DA" w:rsidRPr="005D3648" w:rsidRDefault="00BC42DA" w:rsidP="00444C83">
            <w:pPr>
              <w:pStyle w:val="Footer"/>
              <w:jc w:val="center"/>
              <w:rPr>
                <w:b/>
                <w:sz w:val="28"/>
                <w:szCs w:val="28"/>
              </w:rPr>
            </w:pPr>
            <w:r>
              <w:rPr>
                <w:b/>
                <w:sz w:val="28"/>
                <w:szCs w:val="28"/>
              </w:rPr>
              <w:t>SỞ KHOA HỌC VÀ CÔNG NGHỆ</w:t>
            </w:r>
          </w:p>
          <w:p w:rsidR="005D3648" w:rsidRPr="008B4B72" w:rsidRDefault="005D3648" w:rsidP="00444C83">
            <w:pPr>
              <w:pStyle w:val="Footer"/>
              <w:jc w:val="center"/>
              <w:rPr>
                <w:b/>
              </w:rPr>
            </w:pPr>
            <w:r>
              <w:rPr>
                <w:noProof/>
              </w:rPr>
              <mc:AlternateContent>
                <mc:Choice Requires="wps">
                  <w:drawing>
                    <wp:anchor distT="0" distB="0" distL="114300" distR="114300" simplePos="0" relativeHeight="251662336" behindDoc="0" locked="0" layoutInCell="1" allowOverlap="1" wp14:anchorId="247B793D" wp14:editId="2FE6D853">
                      <wp:simplePos x="0" y="0"/>
                      <wp:positionH relativeFrom="column">
                        <wp:posOffset>1758315</wp:posOffset>
                      </wp:positionH>
                      <wp:positionV relativeFrom="paragraph">
                        <wp:posOffset>56515</wp:posOffset>
                      </wp:positionV>
                      <wp:extent cx="1332865" cy="0"/>
                      <wp:effectExtent l="7620" t="5715" r="1206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6F0739"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5pt,4.45pt" to="243.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Y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"/>
                  </w:pict>
                </mc:Fallback>
              </mc:AlternateContent>
            </w:r>
          </w:p>
        </w:tc>
        <w:tc>
          <w:tcPr>
            <w:tcW w:w="7139" w:type="dxa"/>
          </w:tcPr>
          <w:p w:rsidR="005D3648" w:rsidRPr="00207894" w:rsidRDefault="005D3648" w:rsidP="00444C83">
            <w:pPr>
              <w:pStyle w:val="Footer"/>
              <w:ind w:left="-57" w:right="-57"/>
              <w:jc w:val="center"/>
              <w:rPr>
                <w:b/>
                <w:sz w:val="26"/>
                <w:szCs w:val="26"/>
              </w:rPr>
            </w:pPr>
            <w:r w:rsidRPr="00207894">
              <w:rPr>
                <w:b/>
                <w:sz w:val="26"/>
                <w:szCs w:val="26"/>
              </w:rPr>
              <w:t>CỘNG HÒA XÃ HỘI CHỦ NGHĨA VIỆT NAM</w:t>
            </w:r>
          </w:p>
          <w:p w:rsidR="005D3648" w:rsidRPr="00207894" w:rsidRDefault="005D3648" w:rsidP="00444C83">
            <w:pPr>
              <w:pStyle w:val="Footer"/>
              <w:ind w:left="-57" w:right="-57"/>
              <w:jc w:val="center"/>
              <w:rPr>
                <w:b/>
                <w:sz w:val="28"/>
                <w:szCs w:val="28"/>
              </w:rPr>
            </w:pPr>
            <w:r w:rsidRPr="00207894">
              <w:rPr>
                <w:b/>
                <w:sz w:val="28"/>
                <w:szCs w:val="28"/>
              </w:rPr>
              <w:t>Độc lập - Tự do - Hạnh phúc</w:t>
            </w:r>
          </w:p>
          <w:p w:rsidR="005D3648" w:rsidRPr="008B4B72" w:rsidRDefault="005D3648" w:rsidP="00444C83">
            <w:pPr>
              <w:pStyle w:val="Footer"/>
              <w:ind w:left="-57" w:right="-57"/>
              <w:jc w:val="center"/>
            </w:pPr>
            <w:r>
              <w:rPr>
                <w:noProof/>
              </w:rPr>
              <mc:AlternateContent>
                <mc:Choice Requires="wps">
                  <w:drawing>
                    <wp:anchor distT="0" distB="0" distL="114300" distR="114300" simplePos="0" relativeHeight="251661312" behindDoc="0" locked="0" layoutInCell="1" allowOverlap="1" wp14:anchorId="4605C6B6" wp14:editId="66A516CC">
                      <wp:simplePos x="0" y="0"/>
                      <wp:positionH relativeFrom="column">
                        <wp:posOffset>1101421</wp:posOffset>
                      </wp:positionH>
                      <wp:positionV relativeFrom="paragraph">
                        <wp:posOffset>3175</wp:posOffset>
                      </wp:positionV>
                      <wp:extent cx="220535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98AF2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25pt" to="26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2KHQIAADY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"/>
                  </w:pict>
                </mc:Fallback>
              </mc:AlternateContent>
            </w:r>
          </w:p>
          <w:p w:rsidR="005D3648" w:rsidRPr="008B4B72" w:rsidRDefault="005D3648" w:rsidP="00B57359">
            <w:pPr>
              <w:pStyle w:val="Footer"/>
              <w:ind w:left="-57" w:right="-57"/>
              <w:jc w:val="center"/>
              <w:rPr>
                <w:i/>
              </w:rPr>
            </w:pPr>
            <w:r w:rsidRPr="008B4B72">
              <w:rPr>
                <w:i/>
                <w:sz w:val="26"/>
              </w:rPr>
              <w:t xml:space="preserve">Ninh Thuận, ngày </w:t>
            </w:r>
            <w:r w:rsidR="00137F26">
              <w:rPr>
                <w:i/>
                <w:sz w:val="26"/>
              </w:rPr>
              <w:t xml:space="preserve">      </w:t>
            </w:r>
            <w:r w:rsidRPr="008B4B72">
              <w:rPr>
                <w:i/>
                <w:sz w:val="26"/>
              </w:rPr>
              <w:t xml:space="preserve"> tháng </w:t>
            </w:r>
            <w:r w:rsidR="00B57359">
              <w:rPr>
                <w:i/>
                <w:sz w:val="26"/>
              </w:rPr>
              <w:t>4  năm 2023</w:t>
            </w:r>
          </w:p>
        </w:tc>
      </w:tr>
    </w:tbl>
    <w:p w:rsidR="00A51E45" w:rsidRPr="00490A63" w:rsidRDefault="00A51E45" w:rsidP="005D3648">
      <w:pPr>
        <w:jc w:val="center"/>
        <w:rPr>
          <w:b/>
          <w:bCs/>
          <w:sz w:val="28"/>
          <w:szCs w:val="28"/>
        </w:rPr>
      </w:pPr>
    </w:p>
    <w:p w:rsidR="005D3648" w:rsidRPr="008B4B72" w:rsidRDefault="005D3648" w:rsidP="005D3648">
      <w:pPr>
        <w:jc w:val="center"/>
        <w:rPr>
          <w:b/>
          <w:bCs/>
          <w:sz w:val="28"/>
          <w:szCs w:val="26"/>
        </w:rPr>
      </w:pPr>
      <w:r w:rsidRPr="008B4B72">
        <w:rPr>
          <w:b/>
          <w:bCs/>
          <w:sz w:val="28"/>
          <w:szCs w:val="26"/>
        </w:rPr>
        <w:t xml:space="preserve">DANH MỤC </w:t>
      </w:r>
      <w:r w:rsidR="00A51E45">
        <w:rPr>
          <w:b/>
          <w:bCs/>
          <w:sz w:val="28"/>
          <w:szCs w:val="26"/>
        </w:rPr>
        <w:t xml:space="preserve">NHIỆM VỤ KHOA HỌC VÀ CÔNG NGHỆ </w:t>
      </w:r>
      <w:r w:rsidR="00BC42DA" w:rsidRPr="00BC42DA">
        <w:rPr>
          <w:b/>
          <w:bCs/>
          <w:sz w:val="28"/>
          <w:szCs w:val="26"/>
        </w:rPr>
        <w:t>TUYỂN CHỌN TỔ CHỨC, CÁ NHÂN CHỦ TRÌ</w:t>
      </w:r>
    </w:p>
    <w:p w:rsidR="005D3648" w:rsidRPr="008B4B72" w:rsidRDefault="005D3648" w:rsidP="005D3648">
      <w:pPr>
        <w:jc w:val="center"/>
        <w:rPr>
          <w:b/>
          <w:bCs/>
          <w:sz w:val="28"/>
          <w:szCs w:val="26"/>
        </w:rPr>
      </w:pPr>
      <w:r w:rsidRPr="008B4B72">
        <w:rPr>
          <w:b/>
          <w:bCs/>
          <w:sz w:val="28"/>
          <w:szCs w:val="26"/>
        </w:rPr>
        <w:t xml:space="preserve">LĨNH VỰC SỞ HỮU TRÍ TUỆ </w:t>
      </w:r>
      <w:r w:rsidR="0093153A">
        <w:rPr>
          <w:b/>
          <w:bCs/>
          <w:sz w:val="28"/>
          <w:szCs w:val="26"/>
        </w:rPr>
        <w:t>NĂM 2023</w:t>
      </w:r>
    </w:p>
    <w:p w:rsidR="005D3648" w:rsidRPr="00EB0777" w:rsidRDefault="005D3648" w:rsidP="005D3648">
      <w:pPr>
        <w:jc w:val="center"/>
        <w:rPr>
          <w:bCs/>
          <w:i/>
          <w:sz w:val="28"/>
          <w:szCs w:val="26"/>
        </w:rPr>
      </w:pPr>
      <w:r w:rsidRPr="00EB0777">
        <w:rPr>
          <w:bCs/>
          <w:i/>
          <w:sz w:val="28"/>
          <w:szCs w:val="26"/>
        </w:rPr>
        <w:t xml:space="preserve">(Kèm theo </w:t>
      </w:r>
      <w:r w:rsidR="00BC42DA">
        <w:rPr>
          <w:bCs/>
          <w:i/>
          <w:sz w:val="28"/>
          <w:szCs w:val="26"/>
        </w:rPr>
        <w:t xml:space="preserve">Thông báo </w:t>
      </w:r>
      <w:proofErr w:type="gramStart"/>
      <w:r w:rsidR="00BC42DA">
        <w:rPr>
          <w:bCs/>
          <w:i/>
          <w:sz w:val="28"/>
          <w:szCs w:val="26"/>
        </w:rPr>
        <w:t xml:space="preserve">số </w:t>
      </w:r>
      <w:r w:rsidR="00EB0777">
        <w:rPr>
          <w:bCs/>
          <w:i/>
          <w:sz w:val="28"/>
          <w:szCs w:val="26"/>
        </w:rPr>
        <w:t xml:space="preserve"> …</w:t>
      </w:r>
      <w:proofErr w:type="gramEnd"/>
      <w:r w:rsidR="00EB0777">
        <w:rPr>
          <w:bCs/>
          <w:i/>
          <w:sz w:val="28"/>
          <w:szCs w:val="26"/>
        </w:rPr>
        <w:t>…/</w:t>
      </w:r>
      <w:r w:rsidR="00BC42DA">
        <w:rPr>
          <w:bCs/>
          <w:i/>
          <w:sz w:val="28"/>
          <w:szCs w:val="26"/>
        </w:rPr>
        <w:t>TB-SKHCN</w:t>
      </w:r>
      <w:r w:rsidR="00EB0777">
        <w:rPr>
          <w:bCs/>
          <w:i/>
          <w:sz w:val="28"/>
          <w:szCs w:val="26"/>
        </w:rPr>
        <w:t xml:space="preserve"> ngày …../</w:t>
      </w:r>
      <w:r w:rsidR="00B57359">
        <w:rPr>
          <w:bCs/>
          <w:i/>
          <w:sz w:val="28"/>
          <w:szCs w:val="26"/>
        </w:rPr>
        <w:t>4/2023</w:t>
      </w:r>
      <w:r w:rsidR="00DE53D7">
        <w:rPr>
          <w:bCs/>
          <w:i/>
          <w:sz w:val="28"/>
          <w:szCs w:val="26"/>
        </w:rPr>
        <w:t xml:space="preserve"> của Sở Khoa học và Công nghệ</w:t>
      </w:r>
      <w:bookmarkStart w:id="0" w:name="_GoBack"/>
      <w:bookmarkEnd w:id="0"/>
      <w:r w:rsidRPr="00EB0777">
        <w:rPr>
          <w:bCs/>
          <w:i/>
          <w:sz w:val="28"/>
          <w:szCs w:val="26"/>
        </w:rPr>
        <w:t>)</w:t>
      </w:r>
    </w:p>
    <w:p w:rsidR="005D3648" w:rsidRPr="00490A63" w:rsidRDefault="005D3648" w:rsidP="005D3648">
      <w:pPr>
        <w:jc w:val="center"/>
        <w:rPr>
          <w:b/>
          <w:bCs/>
          <w:sz w:val="28"/>
          <w:szCs w:val="28"/>
        </w:rPr>
      </w:pPr>
    </w:p>
    <w:tbl>
      <w:tblPr>
        <w:tblW w:w="5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780"/>
        <w:gridCol w:w="3913"/>
        <w:gridCol w:w="6881"/>
        <w:gridCol w:w="1656"/>
      </w:tblGrid>
      <w:tr w:rsidR="005D3648" w:rsidRPr="008B4B72" w:rsidTr="00137F26">
        <w:trPr>
          <w:trHeight w:val="684"/>
          <w:tblHeader/>
          <w:jc w:val="center"/>
        </w:trPr>
        <w:tc>
          <w:tcPr>
            <w:tcW w:w="163" w:type="pct"/>
            <w:tcBorders>
              <w:top w:val="single" w:sz="4" w:space="0" w:color="auto"/>
              <w:left w:val="single" w:sz="4" w:space="0" w:color="auto"/>
              <w:bottom w:val="single" w:sz="4" w:space="0" w:color="auto"/>
              <w:right w:val="single" w:sz="4" w:space="0" w:color="auto"/>
            </w:tcBorders>
            <w:vAlign w:val="center"/>
            <w:hideMark/>
          </w:tcPr>
          <w:p w:rsidR="005D3648" w:rsidRPr="008B4B72" w:rsidRDefault="005D3648" w:rsidP="00444C83">
            <w:pPr>
              <w:ind w:left="-142" w:right="-109"/>
              <w:jc w:val="center"/>
              <w:rPr>
                <w:b/>
                <w:bCs/>
                <w:sz w:val="28"/>
                <w:szCs w:val="28"/>
              </w:rPr>
            </w:pPr>
            <w:r w:rsidRPr="008B4B72">
              <w:rPr>
                <w:b/>
                <w:bCs/>
                <w:sz w:val="28"/>
                <w:szCs w:val="28"/>
              </w:rPr>
              <w:t>TT</w:t>
            </w:r>
          </w:p>
        </w:tc>
        <w:tc>
          <w:tcPr>
            <w:tcW w:w="605" w:type="pct"/>
            <w:tcBorders>
              <w:top w:val="single" w:sz="4" w:space="0" w:color="auto"/>
              <w:left w:val="single" w:sz="4" w:space="0" w:color="auto"/>
              <w:bottom w:val="single" w:sz="4" w:space="0" w:color="auto"/>
              <w:right w:val="single" w:sz="4" w:space="0" w:color="auto"/>
            </w:tcBorders>
            <w:vAlign w:val="center"/>
            <w:hideMark/>
          </w:tcPr>
          <w:p w:rsidR="005D3648" w:rsidRPr="008B4B72" w:rsidRDefault="005D3648" w:rsidP="00444C83">
            <w:pPr>
              <w:jc w:val="center"/>
              <w:rPr>
                <w:b/>
                <w:bCs/>
                <w:sz w:val="28"/>
                <w:szCs w:val="28"/>
              </w:rPr>
            </w:pPr>
            <w:r w:rsidRPr="008B4B72">
              <w:rPr>
                <w:b/>
                <w:bCs/>
                <w:sz w:val="28"/>
                <w:szCs w:val="28"/>
              </w:rPr>
              <w:t>Tên nhiệm vụ</w:t>
            </w:r>
          </w:p>
        </w:tc>
        <w:tc>
          <w:tcPr>
            <w:tcW w:w="1330" w:type="pct"/>
            <w:tcBorders>
              <w:top w:val="single" w:sz="4" w:space="0" w:color="auto"/>
              <w:left w:val="single" w:sz="4" w:space="0" w:color="auto"/>
              <w:bottom w:val="single" w:sz="4" w:space="0" w:color="auto"/>
              <w:right w:val="single" w:sz="4" w:space="0" w:color="auto"/>
            </w:tcBorders>
            <w:vAlign w:val="center"/>
            <w:hideMark/>
          </w:tcPr>
          <w:p w:rsidR="005D3648" w:rsidRPr="008B4B72" w:rsidRDefault="005D3648" w:rsidP="00444C83">
            <w:pPr>
              <w:jc w:val="center"/>
              <w:rPr>
                <w:b/>
                <w:bCs/>
                <w:sz w:val="28"/>
                <w:szCs w:val="28"/>
              </w:rPr>
            </w:pPr>
            <w:r w:rsidRPr="008B4B72">
              <w:rPr>
                <w:b/>
                <w:bCs/>
                <w:sz w:val="28"/>
                <w:szCs w:val="28"/>
              </w:rPr>
              <w:t>Định hướng mục tiêu</w:t>
            </w:r>
          </w:p>
        </w:tc>
        <w:tc>
          <w:tcPr>
            <w:tcW w:w="2339" w:type="pct"/>
            <w:tcBorders>
              <w:top w:val="single" w:sz="4" w:space="0" w:color="auto"/>
              <w:left w:val="single" w:sz="4" w:space="0" w:color="auto"/>
              <w:bottom w:val="single" w:sz="4" w:space="0" w:color="auto"/>
              <w:right w:val="single" w:sz="4" w:space="0" w:color="auto"/>
            </w:tcBorders>
            <w:vAlign w:val="center"/>
          </w:tcPr>
          <w:p w:rsidR="005D3648" w:rsidRPr="008B4B72" w:rsidRDefault="005D3648" w:rsidP="00444C83">
            <w:pPr>
              <w:jc w:val="center"/>
              <w:rPr>
                <w:b/>
                <w:bCs/>
                <w:sz w:val="28"/>
                <w:szCs w:val="28"/>
              </w:rPr>
            </w:pPr>
            <w:r w:rsidRPr="008B4B72">
              <w:rPr>
                <w:b/>
                <w:bCs/>
                <w:sz w:val="28"/>
                <w:szCs w:val="28"/>
              </w:rPr>
              <w:t>Sản phẩm dự kiến</w:t>
            </w:r>
          </w:p>
        </w:tc>
        <w:tc>
          <w:tcPr>
            <w:tcW w:w="563" w:type="pct"/>
            <w:tcBorders>
              <w:top w:val="single" w:sz="4" w:space="0" w:color="auto"/>
              <w:left w:val="single" w:sz="4" w:space="0" w:color="auto"/>
              <w:bottom w:val="single" w:sz="4" w:space="0" w:color="auto"/>
              <w:right w:val="single" w:sz="4" w:space="0" w:color="auto"/>
            </w:tcBorders>
            <w:vAlign w:val="center"/>
          </w:tcPr>
          <w:p w:rsidR="005D3648" w:rsidRPr="008B4B72" w:rsidRDefault="005D3648" w:rsidP="00444C83">
            <w:pPr>
              <w:jc w:val="center"/>
              <w:rPr>
                <w:b/>
                <w:bCs/>
                <w:sz w:val="28"/>
                <w:szCs w:val="28"/>
              </w:rPr>
            </w:pPr>
            <w:r w:rsidRPr="008B4B72">
              <w:rPr>
                <w:b/>
                <w:bCs/>
                <w:sz w:val="28"/>
                <w:szCs w:val="28"/>
              </w:rPr>
              <w:t>Phương thức tổ chức thực hiện</w:t>
            </w:r>
          </w:p>
        </w:tc>
      </w:tr>
      <w:tr w:rsidR="005D3648" w:rsidRPr="008B4B72" w:rsidTr="006B4D4F">
        <w:trPr>
          <w:jc w:val="center"/>
        </w:trPr>
        <w:tc>
          <w:tcPr>
            <w:tcW w:w="163" w:type="pct"/>
            <w:tcBorders>
              <w:top w:val="single" w:sz="4" w:space="0" w:color="auto"/>
              <w:left w:val="single" w:sz="4" w:space="0" w:color="auto"/>
              <w:bottom w:val="single" w:sz="4" w:space="0" w:color="auto"/>
              <w:right w:val="single" w:sz="4" w:space="0" w:color="auto"/>
            </w:tcBorders>
            <w:vAlign w:val="center"/>
          </w:tcPr>
          <w:p w:rsidR="005D3648" w:rsidRPr="008B4B72" w:rsidRDefault="005D3648" w:rsidP="00444C83">
            <w:pPr>
              <w:rPr>
                <w:bCs/>
                <w:sz w:val="28"/>
                <w:szCs w:val="28"/>
              </w:rPr>
            </w:pPr>
            <w:r w:rsidRPr="008B4B72">
              <w:rPr>
                <w:bCs/>
                <w:sz w:val="28"/>
                <w:szCs w:val="28"/>
              </w:rPr>
              <w:t>1</w:t>
            </w:r>
          </w:p>
        </w:tc>
        <w:tc>
          <w:tcPr>
            <w:tcW w:w="605" w:type="pct"/>
            <w:tcBorders>
              <w:top w:val="single" w:sz="4" w:space="0" w:color="auto"/>
              <w:left w:val="single" w:sz="4" w:space="0" w:color="auto"/>
              <w:bottom w:val="single" w:sz="4" w:space="0" w:color="auto"/>
              <w:right w:val="single" w:sz="4" w:space="0" w:color="auto"/>
            </w:tcBorders>
          </w:tcPr>
          <w:p w:rsidR="005D3648" w:rsidRPr="008B4B72" w:rsidRDefault="00B57359" w:rsidP="00444C83">
            <w:pPr>
              <w:pStyle w:val="NoSpacing"/>
              <w:jc w:val="both"/>
              <w:rPr>
                <w:sz w:val="28"/>
                <w:szCs w:val="28"/>
                <w:lang w:val="it-IT"/>
              </w:rPr>
            </w:pPr>
            <w:r>
              <w:rPr>
                <w:bCs/>
                <w:sz w:val="28"/>
                <w:szCs w:val="28"/>
              </w:rPr>
              <w:t>Quản lý và khai thác thương mại nhãn hiệu chứng nhận “Dê Ninh Thuận</w:t>
            </w:r>
            <w:r w:rsidR="00E27280">
              <w:rPr>
                <w:bCs/>
                <w:sz w:val="28"/>
                <w:szCs w:val="28"/>
              </w:rPr>
              <w:t>”</w:t>
            </w:r>
            <w:r>
              <w:rPr>
                <w:bCs/>
                <w:sz w:val="28"/>
                <w:szCs w:val="28"/>
              </w:rPr>
              <w:t xml:space="preserve"> theo chuỗi giá trị</w:t>
            </w:r>
          </w:p>
        </w:tc>
        <w:tc>
          <w:tcPr>
            <w:tcW w:w="1330" w:type="pct"/>
            <w:tcBorders>
              <w:top w:val="single" w:sz="4" w:space="0" w:color="auto"/>
              <w:left w:val="single" w:sz="4" w:space="0" w:color="auto"/>
              <w:bottom w:val="single" w:sz="4" w:space="0" w:color="auto"/>
              <w:right w:val="single" w:sz="4" w:space="0" w:color="auto"/>
            </w:tcBorders>
          </w:tcPr>
          <w:p w:rsidR="00F20383" w:rsidRPr="00F20383" w:rsidRDefault="00F20383" w:rsidP="00F20383">
            <w:pPr>
              <w:spacing w:before="200" w:after="200" w:line="264" w:lineRule="auto"/>
              <w:jc w:val="both"/>
              <w:rPr>
                <w:bCs/>
                <w:sz w:val="28"/>
                <w:szCs w:val="28"/>
              </w:rPr>
            </w:pPr>
            <w:r w:rsidRPr="00F20383">
              <w:rPr>
                <w:bCs/>
                <w:sz w:val="28"/>
                <w:szCs w:val="28"/>
              </w:rPr>
              <w:t>- Mục tiêu chung:</w:t>
            </w:r>
          </w:p>
          <w:p w:rsidR="00F20383" w:rsidRPr="00F20383" w:rsidRDefault="00F20383" w:rsidP="00F20383">
            <w:pPr>
              <w:spacing w:before="200" w:after="200" w:line="264" w:lineRule="auto"/>
              <w:jc w:val="both"/>
              <w:rPr>
                <w:bCs/>
                <w:sz w:val="28"/>
                <w:szCs w:val="28"/>
              </w:rPr>
            </w:pPr>
            <w:r w:rsidRPr="00F20383">
              <w:rPr>
                <w:bCs/>
                <w:sz w:val="28"/>
                <w:szCs w:val="28"/>
              </w:rPr>
              <w:t>+ Nâng cao năng lực cạnh tranh và khai thác thương mại sản phẩm trên cơ sở phát huy lợi thế của nhãn hiệu chứng nhận Dê Ninh Thuận đã được bảo hộ;</w:t>
            </w:r>
          </w:p>
          <w:p w:rsidR="00F20383" w:rsidRPr="00F20383" w:rsidRDefault="00F20383" w:rsidP="00F20383">
            <w:pPr>
              <w:spacing w:before="200" w:after="200" w:line="264" w:lineRule="auto"/>
              <w:jc w:val="both"/>
              <w:rPr>
                <w:bCs/>
                <w:sz w:val="28"/>
                <w:szCs w:val="28"/>
              </w:rPr>
            </w:pPr>
            <w:r w:rsidRPr="00F20383">
              <w:rPr>
                <w:bCs/>
                <w:sz w:val="28"/>
                <w:szCs w:val="28"/>
              </w:rPr>
              <w:t>+ Nâng cao hiệu quả kiểm soát, quản lý nguồn gốc và chất lượng sản phẩm sản phẩm thông qua việc ứng dụng công nghệ quản lý thông minh.</w:t>
            </w:r>
          </w:p>
          <w:p w:rsidR="00F20383" w:rsidRPr="00F20383" w:rsidRDefault="00F20383" w:rsidP="00F20383">
            <w:pPr>
              <w:spacing w:before="200" w:after="200" w:line="264" w:lineRule="auto"/>
              <w:jc w:val="both"/>
              <w:rPr>
                <w:bCs/>
                <w:sz w:val="28"/>
                <w:szCs w:val="28"/>
              </w:rPr>
            </w:pPr>
            <w:r w:rsidRPr="00F20383">
              <w:rPr>
                <w:bCs/>
                <w:sz w:val="28"/>
                <w:szCs w:val="28"/>
              </w:rPr>
              <w:t>- Mục tiêu cụ thể:</w:t>
            </w:r>
          </w:p>
          <w:p w:rsidR="00F20383" w:rsidRPr="00F20383" w:rsidRDefault="00F20383" w:rsidP="00F20383">
            <w:pPr>
              <w:spacing w:before="200" w:after="200" w:line="264" w:lineRule="auto"/>
              <w:jc w:val="both"/>
              <w:rPr>
                <w:bCs/>
                <w:sz w:val="28"/>
                <w:szCs w:val="28"/>
              </w:rPr>
            </w:pPr>
            <w:r w:rsidRPr="00F20383">
              <w:rPr>
                <w:bCs/>
                <w:sz w:val="28"/>
                <w:szCs w:val="28"/>
              </w:rPr>
              <w:lastRenderedPageBreak/>
              <w:t>+ Rà soát và hoàn thiện hệ thống công cụ quản lý NHCN “dê Ninh Thuận” cho sản phẩm thịt dê;</w:t>
            </w:r>
          </w:p>
          <w:p w:rsidR="00F20383" w:rsidRPr="00F20383" w:rsidRDefault="00F20383" w:rsidP="00F20383">
            <w:pPr>
              <w:spacing w:before="200" w:after="200" w:line="264" w:lineRule="auto"/>
              <w:jc w:val="both"/>
              <w:rPr>
                <w:bCs/>
                <w:sz w:val="28"/>
                <w:szCs w:val="28"/>
              </w:rPr>
            </w:pPr>
            <w:r w:rsidRPr="00F20383">
              <w:rPr>
                <w:bCs/>
                <w:sz w:val="28"/>
                <w:szCs w:val="28"/>
              </w:rPr>
              <w:t>+ Quản lý có hiệu quả NHCN “dê Ninh Thuận” và chất lượng sản phẩm thịt dê mang NHCN “dê Ninh Thuận”;</w:t>
            </w:r>
          </w:p>
          <w:p w:rsidR="00F20383" w:rsidRPr="00F20383" w:rsidRDefault="00F20383" w:rsidP="00F20383">
            <w:pPr>
              <w:spacing w:before="200" w:after="200" w:line="264" w:lineRule="auto"/>
              <w:jc w:val="both"/>
              <w:rPr>
                <w:bCs/>
                <w:sz w:val="28"/>
                <w:szCs w:val="28"/>
              </w:rPr>
            </w:pPr>
            <w:r w:rsidRPr="00F20383">
              <w:rPr>
                <w:bCs/>
                <w:sz w:val="28"/>
                <w:szCs w:val="28"/>
              </w:rPr>
              <w:t>+ Nâng cao năng lực cạnh tranh thị trường và giá trị của sản phẩm thịt dê mang NHCN “dê Ninh Thuận”;</w:t>
            </w:r>
          </w:p>
          <w:p w:rsidR="00F20383" w:rsidRPr="00F20383" w:rsidRDefault="00F20383" w:rsidP="00F20383">
            <w:pPr>
              <w:spacing w:before="200" w:after="200" w:line="264" w:lineRule="auto"/>
              <w:jc w:val="both"/>
              <w:rPr>
                <w:bCs/>
                <w:sz w:val="28"/>
                <w:szCs w:val="28"/>
              </w:rPr>
            </w:pPr>
            <w:r w:rsidRPr="00F20383">
              <w:rPr>
                <w:bCs/>
                <w:sz w:val="28"/>
                <w:szCs w:val="28"/>
              </w:rPr>
              <w:t>+ Phát triển liên kết theo chuỗi sản xuất và tiêu thụ sản phẩm thịt dê mang NHCN “dê Ninh Thuận” gắn với quản lý truy xuất nguồn gốc và chất lượng sản phẩm;</w:t>
            </w:r>
          </w:p>
          <w:p w:rsidR="005D3648" w:rsidRPr="008B4B72" w:rsidRDefault="00F20383" w:rsidP="00F20383">
            <w:pPr>
              <w:spacing w:before="200" w:after="200" w:line="264" w:lineRule="auto"/>
              <w:jc w:val="both"/>
              <w:rPr>
                <w:bCs/>
                <w:sz w:val="28"/>
                <w:szCs w:val="28"/>
              </w:rPr>
            </w:pPr>
            <w:r w:rsidRPr="00F20383">
              <w:rPr>
                <w:bCs/>
                <w:sz w:val="28"/>
                <w:szCs w:val="28"/>
              </w:rPr>
              <w:t xml:space="preserve">+ Tăng cường năng lực cho các tác nhân trong chuỗi sản xuất, thương mại hóa sản phẩm thịt dê </w:t>
            </w:r>
            <w:r w:rsidRPr="00F20383">
              <w:rPr>
                <w:bCs/>
                <w:sz w:val="28"/>
                <w:szCs w:val="28"/>
              </w:rPr>
              <w:lastRenderedPageBreak/>
              <w:t>mang NHCN “dê Ninh Thuận”.</w:t>
            </w:r>
          </w:p>
          <w:p w:rsidR="005D3648" w:rsidRPr="008B4B72" w:rsidRDefault="005D3648" w:rsidP="00444C83">
            <w:pPr>
              <w:jc w:val="both"/>
              <w:rPr>
                <w:spacing w:val="-4"/>
                <w:position w:val="-2"/>
                <w:sz w:val="28"/>
                <w:szCs w:val="28"/>
                <w:lang w:val="pt-BR"/>
              </w:rPr>
            </w:pPr>
          </w:p>
        </w:tc>
        <w:tc>
          <w:tcPr>
            <w:tcW w:w="2339" w:type="pct"/>
            <w:tcBorders>
              <w:top w:val="single" w:sz="4" w:space="0" w:color="auto"/>
              <w:left w:val="single" w:sz="4" w:space="0" w:color="auto"/>
              <w:bottom w:val="single" w:sz="4" w:space="0" w:color="auto"/>
              <w:right w:val="single" w:sz="4" w:space="0" w:color="auto"/>
            </w:tcBorders>
          </w:tcPr>
          <w:p w:rsidR="006B4D4F" w:rsidRPr="006B4D4F" w:rsidRDefault="006B4D4F" w:rsidP="006B4D4F">
            <w:pPr>
              <w:spacing w:before="200" w:after="200" w:line="264" w:lineRule="auto"/>
              <w:jc w:val="both"/>
              <w:rPr>
                <w:bCs/>
                <w:sz w:val="28"/>
                <w:szCs w:val="28"/>
              </w:rPr>
            </w:pPr>
            <w:r w:rsidRPr="006B4D4F">
              <w:rPr>
                <w:bCs/>
                <w:sz w:val="28"/>
                <w:szCs w:val="28"/>
              </w:rPr>
              <w:lastRenderedPageBreak/>
              <w:t>- Báo cáo Đánh giá thực trạng quản lý và sử dụng NHCN, quản lý, khai thác thương mại sản phẩm mang NHCN Dê Ninh Thuận;</w:t>
            </w:r>
          </w:p>
          <w:p w:rsidR="006B4D4F" w:rsidRPr="006B4D4F" w:rsidRDefault="006B4D4F" w:rsidP="006B4D4F">
            <w:pPr>
              <w:spacing w:before="200" w:after="200" w:line="264" w:lineRule="auto"/>
              <w:jc w:val="both"/>
              <w:rPr>
                <w:bCs/>
                <w:sz w:val="28"/>
                <w:szCs w:val="28"/>
              </w:rPr>
            </w:pPr>
            <w:r w:rsidRPr="006B4D4F">
              <w:rPr>
                <w:bCs/>
                <w:sz w:val="28"/>
                <w:szCs w:val="28"/>
              </w:rPr>
              <w:t>- Báo cáo kết quả rà soát tiêu chí bảo hộ và các quy định về kiểm soát, quản lý nguồn gốc và chất lượng sản phẩm đăng ký NHCN “Dê Ninh Thuận”.</w:t>
            </w:r>
          </w:p>
          <w:p w:rsidR="006B4D4F" w:rsidRPr="006B4D4F" w:rsidRDefault="006B4D4F" w:rsidP="006B4D4F">
            <w:pPr>
              <w:spacing w:before="200" w:after="200" w:line="264" w:lineRule="auto"/>
              <w:jc w:val="both"/>
              <w:rPr>
                <w:bCs/>
                <w:sz w:val="28"/>
                <w:szCs w:val="28"/>
              </w:rPr>
            </w:pPr>
            <w:r w:rsidRPr="006B4D4F">
              <w:rPr>
                <w:bCs/>
                <w:sz w:val="28"/>
                <w:szCs w:val="28"/>
              </w:rPr>
              <w:t xml:space="preserve">- Hệ thống các công cụ kiểm soát NHCN được hoàn thiện (Quy chế, quy trình, quy định, sổ tay sử dụng </w:t>
            </w:r>
            <w:proofErr w:type="gramStart"/>
            <w:r w:rsidRPr="006B4D4F">
              <w:rPr>
                <w:bCs/>
                <w:sz w:val="28"/>
                <w:szCs w:val="28"/>
              </w:rPr>
              <w:t>NHCN, ....)</w:t>
            </w:r>
            <w:proofErr w:type="gramEnd"/>
            <w:r w:rsidRPr="006B4D4F">
              <w:rPr>
                <w:bCs/>
                <w:sz w:val="28"/>
                <w:szCs w:val="28"/>
              </w:rPr>
              <w:t>;</w:t>
            </w:r>
          </w:p>
          <w:p w:rsidR="006B4D4F" w:rsidRPr="006B4D4F" w:rsidRDefault="006B4D4F" w:rsidP="006B4D4F">
            <w:pPr>
              <w:spacing w:before="200" w:after="200" w:line="264" w:lineRule="auto"/>
              <w:jc w:val="both"/>
              <w:rPr>
                <w:bCs/>
                <w:sz w:val="28"/>
                <w:szCs w:val="28"/>
              </w:rPr>
            </w:pPr>
            <w:r w:rsidRPr="006B4D4F">
              <w:rPr>
                <w:bCs/>
                <w:sz w:val="28"/>
                <w:szCs w:val="28"/>
              </w:rPr>
              <w:t>- 01 Bộ hồ sơ mẫu quản lý NHCN cho sản phẩm Dê Ninh Thuận;</w:t>
            </w:r>
          </w:p>
          <w:p w:rsidR="006B4D4F" w:rsidRPr="006B4D4F" w:rsidRDefault="006B4D4F" w:rsidP="006B4D4F">
            <w:pPr>
              <w:spacing w:before="200" w:after="200" w:line="264" w:lineRule="auto"/>
              <w:jc w:val="both"/>
              <w:rPr>
                <w:bCs/>
                <w:sz w:val="28"/>
                <w:szCs w:val="28"/>
              </w:rPr>
            </w:pPr>
            <w:r w:rsidRPr="006B4D4F">
              <w:rPr>
                <w:bCs/>
                <w:sz w:val="28"/>
                <w:szCs w:val="28"/>
              </w:rPr>
              <w:t xml:space="preserve">- 01 Bộ công cụ quảng bá NHCN Dê Ninh Thuận gồm: tờ rơi, poster, bao bì dạng túi lưới, băng rôn, bao bì, </w:t>
            </w:r>
            <w:r w:rsidRPr="006B4D4F">
              <w:rPr>
                <w:bCs/>
                <w:sz w:val="28"/>
                <w:szCs w:val="28"/>
              </w:rPr>
              <w:lastRenderedPageBreak/>
              <w:t>catalogue</w:t>
            </w:r>
            <w:proofErr w:type="gramStart"/>
            <w:r w:rsidRPr="006B4D4F">
              <w:rPr>
                <w:bCs/>
                <w:sz w:val="28"/>
                <w:szCs w:val="28"/>
              </w:rPr>
              <w:t>,...</w:t>
            </w:r>
            <w:proofErr w:type="gramEnd"/>
            <w:r w:rsidRPr="006B4D4F">
              <w:rPr>
                <w:bCs/>
                <w:sz w:val="28"/>
                <w:szCs w:val="28"/>
              </w:rPr>
              <w:t>)</w:t>
            </w:r>
          </w:p>
          <w:p w:rsidR="006B4D4F" w:rsidRPr="006B4D4F" w:rsidRDefault="006B4D4F" w:rsidP="006B4D4F">
            <w:pPr>
              <w:spacing w:before="200" w:after="200" w:line="264" w:lineRule="auto"/>
              <w:jc w:val="both"/>
              <w:rPr>
                <w:bCs/>
                <w:sz w:val="28"/>
                <w:szCs w:val="28"/>
              </w:rPr>
            </w:pPr>
            <w:r w:rsidRPr="006B4D4F">
              <w:rPr>
                <w:bCs/>
                <w:sz w:val="28"/>
                <w:szCs w:val="28"/>
              </w:rPr>
              <w:t>- 02 Mô hình liên kết chuỗi chăn nuôi và tiêu thụ sản phẩm mang NHCN Dê Ninh Thuận trên cơ sở ứng dụng hệ thống quản lý trang trại chăn nuôi tập trung thông minh dựa trên ứng dụng nền tảng số để kiểm soát nguồn gốc và chất lượng sản phẩm;</w:t>
            </w:r>
          </w:p>
          <w:p w:rsidR="006B4D4F" w:rsidRPr="006B4D4F" w:rsidRDefault="006B4D4F" w:rsidP="006B4D4F">
            <w:pPr>
              <w:spacing w:before="200" w:after="200" w:line="264" w:lineRule="auto"/>
              <w:jc w:val="both"/>
              <w:rPr>
                <w:bCs/>
                <w:sz w:val="28"/>
                <w:szCs w:val="28"/>
              </w:rPr>
            </w:pPr>
            <w:r w:rsidRPr="006B4D4F">
              <w:rPr>
                <w:bCs/>
                <w:sz w:val="28"/>
                <w:szCs w:val="28"/>
              </w:rPr>
              <w:t>- Báo cáo đánh giá thị trường và kế hoạch phát triển thương mại hóa sản phẩm Dê Ninh Thuận được bảo hộ NHCN;</w:t>
            </w:r>
          </w:p>
          <w:p w:rsidR="006B4D4F" w:rsidRPr="006B4D4F" w:rsidRDefault="006B4D4F" w:rsidP="006B4D4F">
            <w:pPr>
              <w:spacing w:before="200" w:after="200" w:line="264" w:lineRule="auto"/>
              <w:jc w:val="both"/>
              <w:rPr>
                <w:bCs/>
                <w:sz w:val="28"/>
                <w:szCs w:val="28"/>
              </w:rPr>
            </w:pPr>
            <w:r w:rsidRPr="006B4D4F">
              <w:rPr>
                <w:bCs/>
                <w:sz w:val="28"/>
                <w:szCs w:val="28"/>
              </w:rPr>
              <w:t>- Thiết kế và triển khai ứng dụng hệ thống quản lý trang trại chăn nuôi tập trung thông minh dựa trên ứng dụng nền tảng số để kiểm soát nguồn gốc và chất lượng sản phẩm;</w:t>
            </w:r>
          </w:p>
          <w:p w:rsidR="006B4D4F" w:rsidRPr="006B4D4F" w:rsidRDefault="006B4D4F" w:rsidP="006B4D4F">
            <w:pPr>
              <w:spacing w:before="200" w:after="200" w:line="264" w:lineRule="auto"/>
              <w:jc w:val="both"/>
              <w:rPr>
                <w:bCs/>
                <w:sz w:val="28"/>
                <w:szCs w:val="28"/>
              </w:rPr>
            </w:pPr>
            <w:r w:rsidRPr="006B4D4F">
              <w:rPr>
                <w:bCs/>
                <w:sz w:val="28"/>
                <w:szCs w:val="28"/>
              </w:rPr>
              <w:t>- Phần mềm truy xuất nguồn gốc: xây dựng hệ thống quản lý dữ liệu phải mở, tự cập nhật được dữ liệu, có chức năng kết nối, chia sẻ thông tin và cổng phải kết nối được với các sàn giao dịch điện tử nội địa (có phụ lục chi tiết về phân tích, thiết kế hệ thống xây dựng phần mềm, đảm bảo an toàn thông tin theo quy định của Bộ Thông tin và Truyền thông); phần mềm cài đặt tại Trung tâm tích hợp dữ liệu của tỉnh;</w:t>
            </w:r>
          </w:p>
          <w:p w:rsidR="006B4D4F" w:rsidRPr="006B4D4F" w:rsidRDefault="006B4D4F" w:rsidP="006B4D4F">
            <w:pPr>
              <w:spacing w:before="200" w:after="200" w:line="264" w:lineRule="auto"/>
              <w:jc w:val="both"/>
              <w:rPr>
                <w:bCs/>
                <w:sz w:val="28"/>
                <w:szCs w:val="28"/>
              </w:rPr>
            </w:pPr>
            <w:r w:rsidRPr="006B4D4F">
              <w:rPr>
                <w:bCs/>
                <w:sz w:val="28"/>
                <w:szCs w:val="28"/>
              </w:rPr>
              <w:lastRenderedPageBreak/>
              <w:t>- Hồ sơ các lớp tập huấn về Tăng cường năng lực quản lý và phát triển NHCN.</w:t>
            </w:r>
          </w:p>
          <w:p w:rsidR="005D3648" w:rsidRPr="008B4B72" w:rsidRDefault="006B4D4F" w:rsidP="006B4D4F">
            <w:pPr>
              <w:spacing w:before="200" w:after="200" w:line="264" w:lineRule="auto"/>
              <w:jc w:val="both"/>
              <w:rPr>
                <w:b/>
                <w:sz w:val="28"/>
                <w:szCs w:val="28"/>
                <w:lang w:val="vi-VN"/>
              </w:rPr>
            </w:pPr>
            <w:r w:rsidRPr="006B4D4F">
              <w:rPr>
                <w:bCs/>
                <w:sz w:val="28"/>
                <w:szCs w:val="28"/>
              </w:rPr>
              <w:t>- Báo cáo tổng kết nhiệm vụ (Báo cáo tổng hợp và báo cáo tóm tắt).</w:t>
            </w:r>
          </w:p>
        </w:tc>
        <w:tc>
          <w:tcPr>
            <w:tcW w:w="563" w:type="pct"/>
            <w:tcBorders>
              <w:top w:val="single" w:sz="4" w:space="0" w:color="auto"/>
              <w:left w:val="single" w:sz="4" w:space="0" w:color="auto"/>
              <w:bottom w:val="single" w:sz="4" w:space="0" w:color="auto"/>
              <w:right w:val="single" w:sz="4" w:space="0" w:color="auto"/>
            </w:tcBorders>
          </w:tcPr>
          <w:p w:rsidR="005D3648" w:rsidRPr="008B4B72" w:rsidRDefault="006B4D4F" w:rsidP="006B4D4F">
            <w:pPr>
              <w:jc w:val="both"/>
              <w:rPr>
                <w:spacing w:val="-4"/>
                <w:sz w:val="28"/>
                <w:szCs w:val="28"/>
                <w:lang w:val="pt-BR"/>
              </w:rPr>
            </w:pPr>
            <w:r w:rsidRPr="006B4D4F">
              <w:rPr>
                <w:spacing w:val="-4"/>
                <w:sz w:val="28"/>
                <w:szCs w:val="28"/>
                <w:lang w:val="pt-BR"/>
              </w:rPr>
              <w:lastRenderedPageBreak/>
              <w:t>Tuyển chọn tổ chức chủ trì, cá nhân chủ nhiệm</w:t>
            </w:r>
          </w:p>
        </w:tc>
      </w:tr>
      <w:tr w:rsidR="006B4D4F" w:rsidRPr="008B4B72" w:rsidTr="006B4D4F">
        <w:trPr>
          <w:jc w:val="center"/>
        </w:trPr>
        <w:tc>
          <w:tcPr>
            <w:tcW w:w="163" w:type="pct"/>
            <w:tcBorders>
              <w:top w:val="single" w:sz="4" w:space="0" w:color="auto"/>
              <w:left w:val="single" w:sz="4" w:space="0" w:color="auto"/>
              <w:bottom w:val="single" w:sz="4" w:space="0" w:color="auto"/>
              <w:right w:val="single" w:sz="4" w:space="0" w:color="auto"/>
            </w:tcBorders>
            <w:vAlign w:val="center"/>
          </w:tcPr>
          <w:p w:rsidR="006B4D4F" w:rsidRPr="008B4B72" w:rsidRDefault="006B4D4F" w:rsidP="00444C83">
            <w:pPr>
              <w:rPr>
                <w:bCs/>
                <w:sz w:val="28"/>
                <w:szCs w:val="28"/>
              </w:rPr>
            </w:pPr>
            <w:r>
              <w:rPr>
                <w:bCs/>
                <w:sz w:val="28"/>
                <w:szCs w:val="28"/>
              </w:rPr>
              <w:lastRenderedPageBreak/>
              <w:t>2</w:t>
            </w:r>
          </w:p>
        </w:tc>
        <w:tc>
          <w:tcPr>
            <w:tcW w:w="605" w:type="pct"/>
            <w:tcBorders>
              <w:top w:val="single" w:sz="4" w:space="0" w:color="auto"/>
              <w:left w:val="single" w:sz="4" w:space="0" w:color="auto"/>
              <w:bottom w:val="single" w:sz="4" w:space="0" w:color="auto"/>
              <w:right w:val="single" w:sz="4" w:space="0" w:color="auto"/>
            </w:tcBorders>
          </w:tcPr>
          <w:p w:rsidR="006B4D4F" w:rsidRDefault="006B4D4F" w:rsidP="00444C83">
            <w:pPr>
              <w:pStyle w:val="NoSpacing"/>
              <w:jc w:val="both"/>
              <w:rPr>
                <w:bCs/>
                <w:sz w:val="28"/>
                <w:szCs w:val="28"/>
              </w:rPr>
            </w:pPr>
            <w:r w:rsidRPr="006B4D4F">
              <w:rPr>
                <w:bCs/>
                <w:sz w:val="28"/>
                <w:szCs w:val="28"/>
              </w:rPr>
              <w:t>Quản lý và khai thác thương mại chỉ dẫn địa lý “Ninh Thuận” cho sản phẩm thịt cừu theo chuỗi giá trị</w:t>
            </w:r>
          </w:p>
        </w:tc>
        <w:tc>
          <w:tcPr>
            <w:tcW w:w="1330" w:type="pct"/>
            <w:tcBorders>
              <w:top w:val="single" w:sz="4" w:space="0" w:color="auto"/>
              <w:left w:val="single" w:sz="4" w:space="0" w:color="auto"/>
              <w:bottom w:val="single" w:sz="4" w:space="0" w:color="auto"/>
              <w:right w:val="single" w:sz="4" w:space="0" w:color="auto"/>
            </w:tcBorders>
          </w:tcPr>
          <w:p w:rsidR="00B81F4A" w:rsidRPr="00B81F4A" w:rsidRDefault="00B81F4A" w:rsidP="00B81F4A">
            <w:pPr>
              <w:spacing w:before="200" w:after="200" w:line="264" w:lineRule="auto"/>
              <w:jc w:val="both"/>
              <w:rPr>
                <w:bCs/>
                <w:sz w:val="28"/>
                <w:szCs w:val="28"/>
              </w:rPr>
            </w:pPr>
            <w:r w:rsidRPr="00B81F4A">
              <w:rPr>
                <w:bCs/>
                <w:sz w:val="28"/>
                <w:szCs w:val="28"/>
              </w:rPr>
              <w:t>- Mục tiêu chung:</w:t>
            </w:r>
          </w:p>
          <w:p w:rsidR="00B81F4A" w:rsidRPr="00B81F4A" w:rsidRDefault="00B81F4A" w:rsidP="00B81F4A">
            <w:pPr>
              <w:spacing w:before="200" w:after="200" w:line="264" w:lineRule="auto"/>
              <w:jc w:val="both"/>
              <w:rPr>
                <w:bCs/>
                <w:sz w:val="28"/>
                <w:szCs w:val="28"/>
              </w:rPr>
            </w:pPr>
            <w:r w:rsidRPr="00B81F4A">
              <w:rPr>
                <w:bCs/>
                <w:sz w:val="28"/>
                <w:szCs w:val="28"/>
              </w:rPr>
              <w:t>Nâng cao năng lực cạnh tranh của sản phẩm, mở rộng thị trường trên cơ sở liên kết sản xuất, tiêu thụ trở thành chuỗi bền vững để phát huy tối đa lợi thế của CDĐL “Ninh Thuận” cho sản phẩm thịt cừu đã được bảo hộ.</w:t>
            </w:r>
          </w:p>
          <w:p w:rsidR="00B81F4A" w:rsidRPr="00B81F4A" w:rsidRDefault="00B81F4A" w:rsidP="00B81F4A">
            <w:pPr>
              <w:spacing w:before="200" w:after="200" w:line="264" w:lineRule="auto"/>
              <w:jc w:val="both"/>
              <w:rPr>
                <w:bCs/>
                <w:sz w:val="28"/>
                <w:szCs w:val="28"/>
              </w:rPr>
            </w:pPr>
            <w:r w:rsidRPr="00B81F4A">
              <w:rPr>
                <w:bCs/>
                <w:sz w:val="28"/>
                <w:szCs w:val="28"/>
              </w:rPr>
              <w:t>- Mục tiêu cụ thể:</w:t>
            </w:r>
          </w:p>
          <w:p w:rsidR="00B81F4A" w:rsidRPr="00B81F4A" w:rsidRDefault="00B81F4A" w:rsidP="00B81F4A">
            <w:pPr>
              <w:spacing w:before="200" w:after="200" w:line="264" w:lineRule="auto"/>
              <w:jc w:val="both"/>
              <w:rPr>
                <w:bCs/>
                <w:sz w:val="28"/>
                <w:szCs w:val="28"/>
              </w:rPr>
            </w:pPr>
            <w:r w:rsidRPr="00B81F4A">
              <w:rPr>
                <w:bCs/>
                <w:sz w:val="28"/>
                <w:szCs w:val="28"/>
              </w:rPr>
              <w:t xml:space="preserve">+ Thiết lập và vận hành mô hình quản lý và phát triển chỉ dẫn địa lý “Ninh Thuận” cho sản phẩm thịt cừu qua đó đảm bảo chất lượng, phát huy danh tiếng của sản phẩm, nâng cao hiệu quả </w:t>
            </w:r>
            <w:r w:rsidRPr="00B81F4A">
              <w:rPr>
                <w:bCs/>
                <w:sz w:val="28"/>
                <w:szCs w:val="28"/>
              </w:rPr>
              <w:lastRenderedPageBreak/>
              <w:t xml:space="preserve">kinh tế cho sản phẩm (Bao gồm vận động hình thành tổ chức tập thể quản lý CDĐL); </w:t>
            </w:r>
          </w:p>
          <w:p w:rsidR="00B81F4A" w:rsidRPr="00B81F4A" w:rsidRDefault="00B81F4A" w:rsidP="00B81F4A">
            <w:pPr>
              <w:spacing w:before="200" w:after="200" w:line="264" w:lineRule="auto"/>
              <w:jc w:val="both"/>
              <w:rPr>
                <w:bCs/>
                <w:sz w:val="28"/>
                <w:szCs w:val="28"/>
              </w:rPr>
            </w:pPr>
            <w:r w:rsidRPr="00B81F4A">
              <w:rPr>
                <w:bCs/>
                <w:sz w:val="28"/>
                <w:szCs w:val="28"/>
              </w:rPr>
              <w:t>+ Khai thác hiệu quả các sản phẩm Thịt cừu mang Chỉ dẫn địa lý “Ninh Thuận”, gắn sự phát triển các sản phẩm này với ngành du lịch đặc thù của tỉnh;</w:t>
            </w:r>
          </w:p>
          <w:p w:rsidR="00B81F4A" w:rsidRPr="00B81F4A" w:rsidRDefault="00B81F4A" w:rsidP="00B81F4A">
            <w:pPr>
              <w:spacing w:before="200" w:after="200" w:line="264" w:lineRule="auto"/>
              <w:jc w:val="both"/>
              <w:rPr>
                <w:bCs/>
                <w:sz w:val="28"/>
                <w:szCs w:val="28"/>
              </w:rPr>
            </w:pPr>
            <w:r w:rsidRPr="00B81F4A">
              <w:rPr>
                <w:bCs/>
                <w:sz w:val="28"/>
                <w:szCs w:val="28"/>
              </w:rPr>
              <w:t>+ Sử dụng hệ thống quyền sở hữu trí tuệ như một công cụ đắc lực phục vụ cho việc quản lý các sản phẩm là đặc sản địa phương nói riêng, phát triển kinh tế, xã hội nói chung.</w:t>
            </w:r>
          </w:p>
          <w:p w:rsidR="00B81F4A" w:rsidRPr="00B81F4A" w:rsidRDefault="00B81F4A" w:rsidP="00B81F4A">
            <w:pPr>
              <w:spacing w:before="200" w:after="200" w:line="264" w:lineRule="auto"/>
              <w:jc w:val="both"/>
              <w:rPr>
                <w:bCs/>
                <w:sz w:val="28"/>
                <w:szCs w:val="28"/>
              </w:rPr>
            </w:pPr>
            <w:r w:rsidRPr="00B81F4A">
              <w:rPr>
                <w:bCs/>
                <w:sz w:val="28"/>
                <w:szCs w:val="28"/>
              </w:rPr>
              <w:t>+ Nâng cao năng lực cạnh tranh thị trường và giá trị của sản phẩm thịt cừu  mang chỉ dẫn địa lý “Ninh Thuận”;</w:t>
            </w:r>
          </w:p>
          <w:p w:rsidR="006B4D4F" w:rsidRPr="00F20383" w:rsidRDefault="00B81F4A" w:rsidP="00B81F4A">
            <w:pPr>
              <w:spacing w:before="200" w:after="200" w:line="264" w:lineRule="auto"/>
              <w:jc w:val="both"/>
              <w:rPr>
                <w:bCs/>
                <w:sz w:val="28"/>
                <w:szCs w:val="28"/>
              </w:rPr>
            </w:pPr>
            <w:r w:rsidRPr="00B81F4A">
              <w:rPr>
                <w:bCs/>
                <w:sz w:val="28"/>
                <w:szCs w:val="28"/>
              </w:rPr>
              <w:t xml:space="preserve">+ Phát triển liên kết theo chuỗi sản xuất và tiêu thụ sản phẩm thịt cừu mang chỉ dẫn địa lý </w:t>
            </w:r>
            <w:r w:rsidRPr="00B81F4A">
              <w:rPr>
                <w:bCs/>
                <w:sz w:val="28"/>
                <w:szCs w:val="28"/>
              </w:rPr>
              <w:lastRenderedPageBreak/>
              <w:t>“Ninh Thuận” gắn với quản lý chỉ dẫn địa lý, truy xuất nguồn gốc và chất lượng sản phẩm;</w:t>
            </w:r>
          </w:p>
        </w:tc>
        <w:tc>
          <w:tcPr>
            <w:tcW w:w="2339" w:type="pct"/>
            <w:tcBorders>
              <w:top w:val="single" w:sz="4" w:space="0" w:color="auto"/>
              <w:left w:val="single" w:sz="4" w:space="0" w:color="auto"/>
              <w:bottom w:val="single" w:sz="4" w:space="0" w:color="auto"/>
              <w:right w:val="single" w:sz="4" w:space="0" w:color="auto"/>
            </w:tcBorders>
          </w:tcPr>
          <w:p w:rsidR="00B81F4A" w:rsidRPr="00B81F4A" w:rsidRDefault="00B81F4A" w:rsidP="00B81F4A">
            <w:pPr>
              <w:spacing w:before="200" w:after="200" w:line="264" w:lineRule="auto"/>
              <w:jc w:val="both"/>
              <w:rPr>
                <w:bCs/>
                <w:sz w:val="28"/>
                <w:szCs w:val="28"/>
              </w:rPr>
            </w:pPr>
            <w:r w:rsidRPr="00B81F4A">
              <w:rPr>
                <w:bCs/>
                <w:sz w:val="28"/>
                <w:szCs w:val="28"/>
              </w:rPr>
              <w:lastRenderedPageBreak/>
              <w:t>- Báo cáo kết quả điều tra khảo sát, đánh giá thực trạng sản xuất, thị trường và tổ chức quản lý CDĐL “Ninh Thuận” cho sản phẩm thịt cừu;</w:t>
            </w:r>
          </w:p>
          <w:p w:rsidR="00B81F4A" w:rsidRPr="00B81F4A" w:rsidRDefault="00B81F4A" w:rsidP="00B81F4A">
            <w:pPr>
              <w:spacing w:before="200" w:after="200" w:line="264" w:lineRule="auto"/>
              <w:jc w:val="both"/>
              <w:rPr>
                <w:bCs/>
                <w:sz w:val="28"/>
                <w:szCs w:val="28"/>
              </w:rPr>
            </w:pPr>
            <w:r w:rsidRPr="00B81F4A">
              <w:rPr>
                <w:bCs/>
                <w:sz w:val="28"/>
                <w:szCs w:val="28"/>
              </w:rPr>
              <w:t>- Báo cáo kết quả rà soát bảng mô tả sản phẩm đăng ký chỉ dẫn địa lý;</w:t>
            </w:r>
          </w:p>
          <w:p w:rsidR="00B81F4A" w:rsidRPr="00B81F4A" w:rsidRDefault="00B81F4A" w:rsidP="00B81F4A">
            <w:pPr>
              <w:spacing w:before="200" w:after="200" w:line="264" w:lineRule="auto"/>
              <w:jc w:val="both"/>
              <w:rPr>
                <w:bCs/>
                <w:sz w:val="28"/>
                <w:szCs w:val="28"/>
              </w:rPr>
            </w:pPr>
            <w:r w:rsidRPr="00B81F4A">
              <w:rPr>
                <w:bCs/>
                <w:sz w:val="28"/>
                <w:szCs w:val="28"/>
              </w:rPr>
              <w:t xml:space="preserve">- Hệ thống các công cụ quản lý và phát triển chỉ dẫn địa lý một cách toàn diện; Hệ thống các công cụ kiểm soát CDĐL được hoàn thiện (Quy chế, quy trình, quy định, sổ tay sử dụng </w:t>
            </w:r>
            <w:proofErr w:type="gramStart"/>
            <w:r w:rsidRPr="00B81F4A">
              <w:rPr>
                <w:bCs/>
                <w:sz w:val="28"/>
                <w:szCs w:val="28"/>
              </w:rPr>
              <w:t>CDĐL, ....)</w:t>
            </w:r>
            <w:proofErr w:type="gramEnd"/>
            <w:r w:rsidRPr="00B81F4A">
              <w:rPr>
                <w:bCs/>
                <w:sz w:val="28"/>
                <w:szCs w:val="28"/>
              </w:rPr>
              <w:t>;</w:t>
            </w:r>
          </w:p>
          <w:p w:rsidR="00B81F4A" w:rsidRPr="00B81F4A" w:rsidRDefault="00B81F4A" w:rsidP="00B81F4A">
            <w:pPr>
              <w:spacing w:before="200" w:after="200" w:line="264" w:lineRule="auto"/>
              <w:jc w:val="both"/>
              <w:rPr>
                <w:bCs/>
                <w:sz w:val="28"/>
                <w:szCs w:val="28"/>
              </w:rPr>
            </w:pPr>
            <w:r w:rsidRPr="00B81F4A">
              <w:rPr>
                <w:bCs/>
                <w:sz w:val="28"/>
                <w:szCs w:val="28"/>
              </w:rPr>
              <w:t>- 01 Bộ hồ sơ mẫu quản lý CDĐL;</w:t>
            </w:r>
          </w:p>
          <w:p w:rsidR="00B81F4A" w:rsidRPr="00B81F4A" w:rsidRDefault="00B81F4A" w:rsidP="00B81F4A">
            <w:pPr>
              <w:spacing w:before="200" w:after="200" w:line="264" w:lineRule="auto"/>
              <w:jc w:val="both"/>
              <w:rPr>
                <w:bCs/>
                <w:sz w:val="28"/>
                <w:szCs w:val="28"/>
              </w:rPr>
            </w:pPr>
            <w:r w:rsidRPr="00B81F4A">
              <w:rPr>
                <w:bCs/>
                <w:sz w:val="28"/>
                <w:szCs w:val="28"/>
              </w:rPr>
              <w:t>- 01 Bộ công cụ quảng bá sản phẩm mang chỉ dẫn địa lý gồm: tờ rơi, poster, bao bì dạng túi lưới, băng rôn, bao bì, catalogue</w:t>
            </w:r>
            <w:proofErr w:type="gramStart"/>
            <w:r w:rsidRPr="00B81F4A">
              <w:rPr>
                <w:bCs/>
                <w:sz w:val="28"/>
                <w:szCs w:val="28"/>
              </w:rPr>
              <w:t>,...</w:t>
            </w:r>
            <w:proofErr w:type="gramEnd"/>
            <w:r w:rsidRPr="00B81F4A">
              <w:rPr>
                <w:bCs/>
                <w:sz w:val="28"/>
                <w:szCs w:val="28"/>
              </w:rPr>
              <w:t>);</w:t>
            </w:r>
          </w:p>
          <w:p w:rsidR="00B81F4A" w:rsidRPr="00B81F4A" w:rsidRDefault="00B81F4A" w:rsidP="00B81F4A">
            <w:pPr>
              <w:spacing w:before="200" w:after="200" w:line="264" w:lineRule="auto"/>
              <w:jc w:val="both"/>
              <w:rPr>
                <w:bCs/>
                <w:sz w:val="28"/>
                <w:szCs w:val="28"/>
              </w:rPr>
            </w:pPr>
            <w:r w:rsidRPr="00B81F4A">
              <w:rPr>
                <w:bCs/>
                <w:sz w:val="28"/>
                <w:szCs w:val="28"/>
              </w:rPr>
              <w:t xml:space="preserve">- 02 Mô hình liên kết chuỗi sản xuất và tiêu thụ sản phẩm </w:t>
            </w:r>
            <w:r w:rsidRPr="00B81F4A">
              <w:rPr>
                <w:bCs/>
                <w:sz w:val="28"/>
                <w:szCs w:val="28"/>
              </w:rPr>
              <w:lastRenderedPageBreak/>
              <w:t>mang CDĐL trên cơ sở ứng dụng hệ thống quản lý trang trại chăn nuôi tập trung cừu thông minh dựa trên ứng dụng nền tảng số để kiểm soát nguồn gốc và chất lượng sản phẩm;</w:t>
            </w:r>
          </w:p>
          <w:p w:rsidR="00B81F4A" w:rsidRPr="00B81F4A" w:rsidRDefault="00B81F4A" w:rsidP="00B81F4A">
            <w:pPr>
              <w:spacing w:before="200" w:after="200" w:line="264" w:lineRule="auto"/>
              <w:jc w:val="both"/>
              <w:rPr>
                <w:bCs/>
                <w:sz w:val="28"/>
                <w:szCs w:val="28"/>
              </w:rPr>
            </w:pPr>
            <w:r w:rsidRPr="00B81F4A">
              <w:rPr>
                <w:bCs/>
                <w:sz w:val="28"/>
                <w:szCs w:val="28"/>
              </w:rPr>
              <w:t>- Báo cáo đánh thị trường và kế hoạch phát triển thương mại hóa sản phẩm mang CDĐL;</w:t>
            </w:r>
          </w:p>
          <w:p w:rsidR="00B81F4A" w:rsidRPr="00B81F4A" w:rsidRDefault="00B81F4A" w:rsidP="00B81F4A">
            <w:pPr>
              <w:spacing w:before="200" w:after="200" w:line="264" w:lineRule="auto"/>
              <w:jc w:val="both"/>
              <w:rPr>
                <w:bCs/>
                <w:sz w:val="28"/>
                <w:szCs w:val="28"/>
              </w:rPr>
            </w:pPr>
            <w:r w:rsidRPr="00B81F4A">
              <w:rPr>
                <w:bCs/>
                <w:sz w:val="28"/>
                <w:szCs w:val="28"/>
              </w:rPr>
              <w:t>- Thiết kế và triển khai ứng dụng hệ thống quản lý trang trại chăn nuôi tập trung cừu thông minh dựa trên ứng dụng nền tảng số để kiểm soát nguồn gốc và chất lượng sản phẩm;</w:t>
            </w:r>
          </w:p>
          <w:p w:rsidR="00B81F4A" w:rsidRPr="00B81F4A" w:rsidRDefault="00B81F4A" w:rsidP="00B81F4A">
            <w:pPr>
              <w:spacing w:before="200" w:after="200" w:line="264" w:lineRule="auto"/>
              <w:jc w:val="both"/>
              <w:rPr>
                <w:bCs/>
                <w:sz w:val="28"/>
                <w:szCs w:val="28"/>
              </w:rPr>
            </w:pPr>
            <w:r w:rsidRPr="00B81F4A">
              <w:rPr>
                <w:bCs/>
                <w:sz w:val="28"/>
                <w:szCs w:val="28"/>
              </w:rPr>
              <w:t>- Phần mềm truy xuất nguồn gốc: xây dựng hệ thống quản lý dữ liệu phải mở, tự cập nhật được dữ liệu, có chức năng kết nối, chia sẻ thông tin và cổng phải kết nối được với các sàn giao dịch điện tử nội địa (có phụ lục chi tiết về phân tích, thiết kế hệ thống xây dựng phần mềm, đảm bảo an toàn thông tin theo quy định của Bộ Thông tin và Truyền thông); phần mềm cài đặt tại Trung tâm tích hợp dữ liệu của tỉnh;</w:t>
            </w:r>
          </w:p>
          <w:p w:rsidR="00B81F4A" w:rsidRPr="00B81F4A" w:rsidRDefault="00B81F4A" w:rsidP="00B81F4A">
            <w:pPr>
              <w:spacing w:before="200" w:after="200" w:line="264" w:lineRule="auto"/>
              <w:jc w:val="both"/>
              <w:rPr>
                <w:bCs/>
                <w:sz w:val="28"/>
                <w:szCs w:val="28"/>
              </w:rPr>
            </w:pPr>
            <w:r w:rsidRPr="00B81F4A">
              <w:rPr>
                <w:bCs/>
                <w:sz w:val="28"/>
                <w:szCs w:val="28"/>
              </w:rPr>
              <w:t>- Hồ sơ các lớp tập huấn về Tăng cường năng lực quản lý và phát triển CDĐL;</w:t>
            </w:r>
          </w:p>
          <w:p w:rsidR="006B4D4F" w:rsidRPr="006B4D4F" w:rsidRDefault="00B81F4A" w:rsidP="00B81F4A">
            <w:pPr>
              <w:spacing w:before="200" w:after="200" w:line="264" w:lineRule="auto"/>
              <w:jc w:val="both"/>
              <w:rPr>
                <w:bCs/>
                <w:sz w:val="28"/>
                <w:szCs w:val="28"/>
              </w:rPr>
            </w:pPr>
            <w:r w:rsidRPr="00B81F4A">
              <w:rPr>
                <w:bCs/>
                <w:sz w:val="28"/>
                <w:szCs w:val="28"/>
              </w:rPr>
              <w:lastRenderedPageBreak/>
              <w:t>- Báo cáo tổng kết nhiệm vụ (Báo cáo tổng hợp và báo cáo tóm tắt).</w:t>
            </w:r>
          </w:p>
        </w:tc>
        <w:tc>
          <w:tcPr>
            <w:tcW w:w="563" w:type="pct"/>
            <w:tcBorders>
              <w:top w:val="single" w:sz="4" w:space="0" w:color="auto"/>
              <w:left w:val="single" w:sz="4" w:space="0" w:color="auto"/>
              <w:bottom w:val="single" w:sz="4" w:space="0" w:color="auto"/>
              <w:right w:val="single" w:sz="4" w:space="0" w:color="auto"/>
            </w:tcBorders>
          </w:tcPr>
          <w:p w:rsidR="006B4D4F" w:rsidRPr="006B4D4F" w:rsidRDefault="00B81F4A" w:rsidP="006B4D4F">
            <w:pPr>
              <w:jc w:val="both"/>
              <w:rPr>
                <w:spacing w:val="-4"/>
                <w:sz w:val="28"/>
                <w:szCs w:val="28"/>
                <w:lang w:val="pt-BR"/>
              </w:rPr>
            </w:pPr>
            <w:r w:rsidRPr="006B4D4F">
              <w:rPr>
                <w:spacing w:val="-4"/>
                <w:sz w:val="28"/>
                <w:szCs w:val="28"/>
                <w:lang w:val="pt-BR"/>
              </w:rPr>
              <w:lastRenderedPageBreak/>
              <w:t>Tuyển chọn tổ chức chủ trì, cá nhân chủ nhiệm</w:t>
            </w:r>
          </w:p>
        </w:tc>
      </w:tr>
    </w:tbl>
    <w:p w:rsidR="00844205" w:rsidRDefault="00844205" w:rsidP="00CA72EF">
      <w:pPr>
        <w:pStyle w:val="BodyText2"/>
        <w:tabs>
          <w:tab w:val="left" w:pos="540"/>
        </w:tabs>
        <w:spacing w:before="80"/>
        <w:ind w:firstLine="709"/>
        <w:jc w:val="both"/>
        <w:rPr>
          <w:i/>
          <w:szCs w:val="28"/>
          <w:lang w:val="en-US"/>
        </w:rPr>
      </w:pPr>
    </w:p>
    <w:sectPr w:rsidR="00844205" w:rsidSect="00CA72EF">
      <w:headerReference w:type="default" r:id="rId7"/>
      <w:pgSz w:w="16840" w:h="11907" w:orient="landscape"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CD7" w:rsidRDefault="00A40CD7">
      <w:r>
        <w:separator/>
      </w:r>
    </w:p>
  </w:endnote>
  <w:endnote w:type="continuationSeparator" w:id="0">
    <w:p w:rsidR="00A40CD7" w:rsidRDefault="00A4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CD7" w:rsidRDefault="00A40CD7">
      <w:r>
        <w:separator/>
      </w:r>
    </w:p>
  </w:footnote>
  <w:footnote w:type="continuationSeparator" w:id="0">
    <w:p w:rsidR="00A40CD7" w:rsidRDefault="00A40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794270"/>
      <w:docPartObj>
        <w:docPartGallery w:val="Page Numbers (Top of Page)"/>
        <w:docPartUnique/>
      </w:docPartObj>
    </w:sdtPr>
    <w:sdtEndPr>
      <w:rPr>
        <w:noProof/>
      </w:rPr>
    </w:sdtEndPr>
    <w:sdtContent>
      <w:p w:rsidR="000D7574" w:rsidRDefault="000D7574">
        <w:pPr>
          <w:pStyle w:val="Header"/>
          <w:jc w:val="center"/>
        </w:pPr>
        <w:r>
          <w:fldChar w:fldCharType="begin"/>
        </w:r>
        <w:r>
          <w:instrText xml:space="preserve"> PAGE   \* MERGEFORMAT </w:instrText>
        </w:r>
        <w:r>
          <w:fldChar w:fldCharType="separate"/>
        </w:r>
        <w:r w:rsidR="00DE53D7">
          <w:rPr>
            <w:noProof/>
          </w:rPr>
          <w:t>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6A"/>
    <w:rsid w:val="00067425"/>
    <w:rsid w:val="00072442"/>
    <w:rsid w:val="000C5734"/>
    <w:rsid w:val="000D7574"/>
    <w:rsid w:val="000E018A"/>
    <w:rsid w:val="0011200C"/>
    <w:rsid w:val="00137F26"/>
    <w:rsid w:val="001631AB"/>
    <w:rsid w:val="00165A3F"/>
    <w:rsid w:val="001B16CE"/>
    <w:rsid w:val="00207894"/>
    <w:rsid w:val="002564A2"/>
    <w:rsid w:val="00307E9F"/>
    <w:rsid w:val="00324A4F"/>
    <w:rsid w:val="0034658B"/>
    <w:rsid w:val="00355722"/>
    <w:rsid w:val="003876D3"/>
    <w:rsid w:val="00435143"/>
    <w:rsid w:val="00490A63"/>
    <w:rsid w:val="004A143C"/>
    <w:rsid w:val="00554533"/>
    <w:rsid w:val="005A0C67"/>
    <w:rsid w:val="005D3648"/>
    <w:rsid w:val="005D49EF"/>
    <w:rsid w:val="005E65FF"/>
    <w:rsid w:val="00623B1A"/>
    <w:rsid w:val="00674FF9"/>
    <w:rsid w:val="006976C7"/>
    <w:rsid w:val="006A6001"/>
    <w:rsid w:val="006B4D4F"/>
    <w:rsid w:val="00766E81"/>
    <w:rsid w:val="00816912"/>
    <w:rsid w:val="00843FF7"/>
    <w:rsid w:val="00844205"/>
    <w:rsid w:val="008505A8"/>
    <w:rsid w:val="008636EC"/>
    <w:rsid w:val="008B211F"/>
    <w:rsid w:val="008D1CAE"/>
    <w:rsid w:val="0093153A"/>
    <w:rsid w:val="00975389"/>
    <w:rsid w:val="0098341D"/>
    <w:rsid w:val="00A141C5"/>
    <w:rsid w:val="00A40CD7"/>
    <w:rsid w:val="00A42C87"/>
    <w:rsid w:val="00A51E45"/>
    <w:rsid w:val="00A9463F"/>
    <w:rsid w:val="00AF07D2"/>
    <w:rsid w:val="00B17350"/>
    <w:rsid w:val="00B57359"/>
    <w:rsid w:val="00B81F4A"/>
    <w:rsid w:val="00B9772A"/>
    <w:rsid w:val="00BC42DA"/>
    <w:rsid w:val="00C91AAE"/>
    <w:rsid w:val="00C952F6"/>
    <w:rsid w:val="00CA72EF"/>
    <w:rsid w:val="00D2043A"/>
    <w:rsid w:val="00D44312"/>
    <w:rsid w:val="00D95A6A"/>
    <w:rsid w:val="00DE53D7"/>
    <w:rsid w:val="00E257A4"/>
    <w:rsid w:val="00E27280"/>
    <w:rsid w:val="00E47026"/>
    <w:rsid w:val="00E53B8D"/>
    <w:rsid w:val="00E618DB"/>
    <w:rsid w:val="00EB0777"/>
    <w:rsid w:val="00F1682B"/>
    <w:rsid w:val="00F20383"/>
    <w:rsid w:val="00F820C0"/>
    <w:rsid w:val="00FB698C"/>
    <w:rsid w:val="00FC6692"/>
    <w:rsid w:val="00FF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6A"/>
    <w:rPr>
      <w:rFonts w:eastAsia="Calibri"/>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rPr>
      <w:rFonts w:ascii=".VnTime" w:eastAsia="Times New Roman" w:hAnsi=".VnTime"/>
      <w:sz w:val="28"/>
      <w:szCs w:val="28"/>
    </w:rPr>
  </w:style>
  <w:style w:type="paragraph" w:styleId="BodyText">
    <w:name w:val="Body Text"/>
    <w:basedOn w:val="Normal"/>
    <w:link w:val="BodyTextChar"/>
    <w:rsid w:val="00D95A6A"/>
    <w:pPr>
      <w:jc w:val="both"/>
    </w:pPr>
    <w:rPr>
      <w:rFonts w:ascii=".VnTime" w:eastAsia="Times New Roman" w:hAnsi=".VnTime"/>
      <w:sz w:val="28"/>
      <w:lang w:val="x-none" w:eastAsia="x-none"/>
    </w:rPr>
  </w:style>
  <w:style w:type="character" w:customStyle="1" w:styleId="BodyTextChar">
    <w:name w:val="Body Text Char"/>
    <w:basedOn w:val="DefaultParagraphFont"/>
    <w:link w:val="BodyText"/>
    <w:rsid w:val="00D95A6A"/>
    <w:rPr>
      <w:rFonts w:ascii=".VnTime" w:hAnsi=".VnTime"/>
      <w:sz w:val="28"/>
      <w:lang w:val="x-none" w:eastAsia="x-none"/>
    </w:rPr>
  </w:style>
  <w:style w:type="paragraph" w:styleId="BodyText2">
    <w:name w:val="Body Text 2"/>
    <w:basedOn w:val="Normal"/>
    <w:link w:val="BodyText2Char"/>
    <w:rsid w:val="00D95A6A"/>
    <w:rPr>
      <w:rFonts w:eastAsia="Times New Roman"/>
      <w:sz w:val="28"/>
      <w:szCs w:val="24"/>
      <w:lang w:val="x-none" w:eastAsia="x-none"/>
    </w:rPr>
  </w:style>
  <w:style w:type="character" w:customStyle="1" w:styleId="BodyText2Char">
    <w:name w:val="Body Text 2 Char"/>
    <w:basedOn w:val="DefaultParagraphFont"/>
    <w:link w:val="BodyText2"/>
    <w:rsid w:val="00D95A6A"/>
    <w:rPr>
      <w:sz w:val="28"/>
      <w:szCs w:val="24"/>
      <w:lang w:val="x-none" w:eastAsia="x-none"/>
    </w:rPr>
  </w:style>
  <w:style w:type="paragraph" w:styleId="Header">
    <w:name w:val="header"/>
    <w:basedOn w:val="Normal"/>
    <w:link w:val="HeaderChar"/>
    <w:uiPriority w:val="99"/>
    <w:unhideWhenUsed/>
    <w:rsid w:val="00D95A6A"/>
    <w:pPr>
      <w:tabs>
        <w:tab w:val="center" w:pos="4680"/>
        <w:tab w:val="right" w:pos="9360"/>
      </w:tabs>
    </w:pPr>
    <w:rPr>
      <w:rFonts w:eastAsia="Times New Roman"/>
      <w:sz w:val="28"/>
      <w:szCs w:val="28"/>
    </w:rPr>
  </w:style>
  <w:style w:type="character" w:customStyle="1" w:styleId="HeaderChar">
    <w:name w:val="Header Char"/>
    <w:basedOn w:val="DefaultParagraphFont"/>
    <w:link w:val="Header"/>
    <w:uiPriority w:val="99"/>
    <w:rsid w:val="00D95A6A"/>
    <w:rPr>
      <w:sz w:val="28"/>
      <w:szCs w:val="28"/>
    </w:rPr>
  </w:style>
  <w:style w:type="paragraph" w:styleId="BodyTextIndent">
    <w:name w:val="Body Text Indent"/>
    <w:basedOn w:val="Normal"/>
    <w:link w:val="BodyTextIndentChar"/>
    <w:uiPriority w:val="99"/>
    <w:semiHidden/>
    <w:unhideWhenUsed/>
    <w:rsid w:val="0011200C"/>
    <w:pPr>
      <w:spacing w:after="120"/>
      <w:ind w:left="283"/>
    </w:pPr>
  </w:style>
  <w:style w:type="character" w:customStyle="1" w:styleId="BodyTextIndentChar">
    <w:name w:val="Body Text Indent Char"/>
    <w:basedOn w:val="DefaultParagraphFont"/>
    <w:link w:val="BodyTextIndent"/>
    <w:uiPriority w:val="99"/>
    <w:semiHidden/>
    <w:rsid w:val="0011200C"/>
    <w:rPr>
      <w:rFonts w:eastAsia="Calibri"/>
    </w:rPr>
  </w:style>
  <w:style w:type="paragraph" w:styleId="NormalWeb">
    <w:name w:val="Normal (Web)"/>
    <w:basedOn w:val="Normal"/>
    <w:uiPriority w:val="99"/>
    <w:unhideWhenUsed/>
    <w:rsid w:val="0011200C"/>
    <w:pPr>
      <w:spacing w:before="100" w:beforeAutospacing="1" w:after="100" w:afterAutospacing="1"/>
    </w:pPr>
    <w:rPr>
      <w:rFonts w:eastAsia="Times New Roman"/>
      <w:sz w:val="24"/>
      <w:szCs w:val="24"/>
    </w:rPr>
  </w:style>
  <w:style w:type="paragraph" w:styleId="Footer">
    <w:name w:val="footer"/>
    <w:basedOn w:val="Normal"/>
    <w:link w:val="FooterChar"/>
    <w:unhideWhenUsed/>
    <w:rsid w:val="00E618DB"/>
    <w:pPr>
      <w:tabs>
        <w:tab w:val="center" w:pos="4680"/>
        <w:tab w:val="right" w:pos="9360"/>
      </w:tabs>
    </w:pPr>
  </w:style>
  <w:style w:type="character" w:customStyle="1" w:styleId="FooterChar">
    <w:name w:val="Footer Char"/>
    <w:basedOn w:val="DefaultParagraphFont"/>
    <w:link w:val="Footer"/>
    <w:rsid w:val="00E618DB"/>
    <w:rPr>
      <w:rFonts w:eastAsia="Calibri"/>
    </w:rPr>
  </w:style>
  <w:style w:type="paragraph" w:styleId="NoSpacing">
    <w:name w:val="No Spacing"/>
    <w:uiPriority w:val="1"/>
    <w:qFormat/>
    <w:rsid w:val="005D3648"/>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6A"/>
    <w:rPr>
      <w:rFonts w:eastAsia="Calibri"/>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rPr>
      <w:rFonts w:ascii=".VnTime" w:eastAsia="Times New Roman" w:hAnsi=".VnTime"/>
      <w:sz w:val="28"/>
      <w:szCs w:val="28"/>
    </w:rPr>
  </w:style>
  <w:style w:type="paragraph" w:styleId="BodyText">
    <w:name w:val="Body Text"/>
    <w:basedOn w:val="Normal"/>
    <w:link w:val="BodyTextChar"/>
    <w:rsid w:val="00D95A6A"/>
    <w:pPr>
      <w:jc w:val="both"/>
    </w:pPr>
    <w:rPr>
      <w:rFonts w:ascii=".VnTime" w:eastAsia="Times New Roman" w:hAnsi=".VnTime"/>
      <w:sz w:val="28"/>
      <w:lang w:val="x-none" w:eastAsia="x-none"/>
    </w:rPr>
  </w:style>
  <w:style w:type="character" w:customStyle="1" w:styleId="BodyTextChar">
    <w:name w:val="Body Text Char"/>
    <w:basedOn w:val="DefaultParagraphFont"/>
    <w:link w:val="BodyText"/>
    <w:rsid w:val="00D95A6A"/>
    <w:rPr>
      <w:rFonts w:ascii=".VnTime" w:hAnsi=".VnTime"/>
      <w:sz w:val="28"/>
      <w:lang w:val="x-none" w:eastAsia="x-none"/>
    </w:rPr>
  </w:style>
  <w:style w:type="paragraph" w:styleId="BodyText2">
    <w:name w:val="Body Text 2"/>
    <w:basedOn w:val="Normal"/>
    <w:link w:val="BodyText2Char"/>
    <w:rsid w:val="00D95A6A"/>
    <w:rPr>
      <w:rFonts w:eastAsia="Times New Roman"/>
      <w:sz w:val="28"/>
      <w:szCs w:val="24"/>
      <w:lang w:val="x-none" w:eastAsia="x-none"/>
    </w:rPr>
  </w:style>
  <w:style w:type="character" w:customStyle="1" w:styleId="BodyText2Char">
    <w:name w:val="Body Text 2 Char"/>
    <w:basedOn w:val="DefaultParagraphFont"/>
    <w:link w:val="BodyText2"/>
    <w:rsid w:val="00D95A6A"/>
    <w:rPr>
      <w:sz w:val="28"/>
      <w:szCs w:val="24"/>
      <w:lang w:val="x-none" w:eastAsia="x-none"/>
    </w:rPr>
  </w:style>
  <w:style w:type="paragraph" w:styleId="Header">
    <w:name w:val="header"/>
    <w:basedOn w:val="Normal"/>
    <w:link w:val="HeaderChar"/>
    <w:uiPriority w:val="99"/>
    <w:unhideWhenUsed/>
    <w:rsid w:val="00D95A6A"/>
    <w:pPr>
      <w:tabs>
        <w:tab w:val="center" w:pos="4680"/>
        <w:tab w:val="right" w:pos="9360"/>
      </w:tabs>
    </w:pPr>
    <w:rPr>
      <w:rFonts w:eastAsia="Times New Roman"/>
      <w:sz w:val="28"/>
      <w:szCs w:val="28"/>
    </w:rPr>
  </w:style>
  <w:style w:type="character" w:customStyle="1" w:styleId="HeaderChar">
    <w:name w:val="Header Char"/>
    <w:basedOn w:val="DefaultParagraphFont"/>
    <w:link w:val="Header"/>
    <w:uiPriority w:val="99"/>
    <w:rsid w:val="00D95A6A"/>
    <w:rPr>
      <w:sz w:val="28"/>
      <w:szCs w:val="28"/>
    </w:rPr>
  </w:style>
  <w:style w:type="paragraph" w:styleId="BodyTextIndent">
    <w:name w:val="Body Text Indent"/>
    <w:basedOn w:val="Normal"/>
    <w:link w:val="BodyTextIndentChar"/>
    <w:uiPriority w:val="99"/>
    <w:semiHidden/>
    <w:unhideWhenUsed/>
    <w:rsid w:val="0011200C"/>
    <w:pPr>
      <w:spacing w:after="120"/>
      <w:ind w:left="283"/>
    </w:pPr>
  </w:style>
  <w:style w:type="character" w:customStyle="1" w:styleId="BodyTextIndentChar">
    <w:name w:val="Body Text Indent Char"/>
    <w:basedOn w:val="DefaultParagraphFont"/>
    <w:link w:val="BodyTextIndent"/>
    <w:uiPriority w:val="99"/>
    <w:semiHidden/>
    <w:rsid w:val="0011200C"/>
    <w:rPr>
      <w:rFonts w:eastAsia="Calibri"/>
    </w:rPr>
  </w:style>
  <w:style w:type="paragraph" w:styleId="NormalWeb">
    <w:name w:val="Normal (Web)"/>
    <w:basedOn w:val="Normal"/>
    <w:uiPriority w:val="99"/>
    <w:unhideWhenUsed/>
    <w:rsid w:val="0011200C"/>
    <w:pPr>
      <w:spacing w:before="100" w:beforeAutospacing="1" w:after="100" w:afterAutospacing="1"/>
    </w:pPr>
    <w:rPr>
      <w:rFonts w:eastAsia="Times New Roman"/>
      <w:sz w:val="24"/>
      <w:szCs w:val="24"/>
    </w:rPr>
  </w:style>
  <w:style w:type="paragraph" w:styleId="Footer">
    <w:name w:val="footer"/>
    <w:basedOn w:val="Normal"/>
    <w:link w:val="FooterChar"/>
    <w:unhideWhenUsed/>
    <w:rsid w:val="00E618DB"/>
    <w:pPr>
      <w:tabs>
        <w:tab w:val="center" w:pos="4680"/>
        <w:tab w:val="right" w:pos="9360"/>
      </w:tabs>
    </w:pPr>
  </w:style>
  <w:style w:type="character" w:customStyle="1" w:styleId="FooterChar">
    <w:name w:val="Footer Char"/>
    <w:basedOn w:val="DefaultParagraphFont"/>
    <w:link w:val="Footer"/>
    <w:rsid w:val="00E618DB"/>
    <w:rPr>
      <w:rFonts w:eastAsia="Calibri"/>
    </w:rPr>
  </w:style>
  <w:style w:type="paragraph" w:styleId="NoSpacing">
    <w:name w:val="No Spacing"/>
    <w:uiPriority w:val="1"/>
    <w:qFormat/>
    <w:rsid w:val="005D364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DF20F24F-16FA-4C92-8021-1C0B9780EDA3}"/>
</file>

<file path=customXml/itemProps2.xml><?xml version="1.0" encoding="utf-8"?>
<ds:datastoreItem xmlns:ds="http://schemas.openxmlformats.org/officeDocument/2006/customXml" ds:itemID="{08CB443C-1939-48C0-8310-D3093CB81AB5}"/>
</file>

<file path=customXml/itemProps3.xml><?xml version="1.0" encoding="utf-8"?>
<ds:datastoreItem xmlns:ds="http://schemas.openxmlformats.org/officeDocument/2006/customXml" ds:itemID="{8BDBDBE7-AED0-41C2-8AFD-F49333B77051}"/>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Phòng Quản lý Công nghệ - Sở Khoa học và Công nghệ</vt:lpstr>
    </vt:vector>
  </TitlesOfParts>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Công nghệ - Sở Khoa học và Công nghệ</dc:title>
  <dc:creator>QuangLam</dc:creator>
  <cp:lastModifiedBy>User</cp:lastModifiedBy>
  <cp:revision>3</cp:revision>
  <dcterms:created xsi:type="dcterms:W3CDTF">2023-04-21T07:07:00Z</dcterms:created>
  <dcterms:modified xsi:type="dcterms:W3CDTF">2023-04-21T07:18:00Z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