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88" w:type="dxa"/>
        <w:tblLayout w:type="fixed"/>
        <w:tblLook w:val="0000" w:firstRow="0" w:lastRow="0" w:firstColumn="0" w:lastColumn="0" w:noHBand="0" w:noVBand="0"/>
      </w:tblPr>
      <w:tblGrid>
        <w:gridCol w:w="6048"/>
        <w:gridCol w:w="9540"/>
      </w:tblGrid>
      <w:tr w:rsidR="00DB59EB" w:rsidRPr="00315FE4" w:rsidTr="00745697">
        <w:trPr>
          <w:cantSplit/>
          <w:trHeight w:val="927"/>
        </w:trPr>
        <w:tc>
          <w:tcPr>
            <w:tcW w:w="6048" w:type="dxa"/>
            <w:vMerge w:val="restart"/>
            <w:tcBorders>
              <w:top w:val="nil"/>
              <w:left w:val="nil"/>
              <w:bottom w:val="nil"/>
              <w:right w:val="nil"/>
            </w:tcBorders>
          </w:tcPr>
          <w:p w:rsidR="00DB59EB" w:rsidRPr="001B1AE1" w:rsidRDefault="00DB59EB" w:rsidP="00745697">
            <w:pPr>
              <w:ind w:left="-57" w:right="-57"/>
              <w:jc w:val="center"/>
              <w:rPr>
                <w:bCs/>
                <w:sz w:val="28"/>
                <w:szCs w:val="28"/>
              </w:rPr>
            </w:pPr>
            <w:r w:rsidRPr="001B1AE1">
              <w:rPr>
                <w:bCs/>
                <w:sz w:val="28"/>
                <w:szCs w:val="28"/>
              </w:rPr>
              <w:t>ỦY BAN NHÂN DÂN TỈNH NINH THUẬN</w:t>
            </w:r>
          </w:p>
          <w:p w:rsidR="00DB59EB" w:rsidRPr="001B1AE1" w:rsidRDefault="00DB59EB" w:rsidP="00745697">
            <w:pPr>
              <w:ind w:left="-57" w:right="-57"/>
              <w:jc w:val="center"/>
              <w:rPr>
                <w:b/>
                <w:sz w:val="28"/>
                <w:szCs w:val="28"/>
              </w:rPr>
            </w:pPr>
            <w:r w:rsidRPr="001B1AE1">
              <w:rPr>
                <w:b/>
                <w:bCs/>
                <w:sz w:val="28"/>
                <w:szCs w:val="28"/>
              </w:rPr>
              <w:t xml:space="preserve"> SỞ KHOA HỌC VÀ CÔNG NGHỆ</w:t>
            </w:r>
          </w:p>
          <w:p w:rsidR="00DB59EB" w:rsidRPr="001B1AE1" w:rsidRDefault="00643B6A" w:rsidP="00745697">
            <w:pPr>
              <w:ind w:left="-57" w:right="-57"/>
              <w:jc w:val="center"/>
              <w:rPr>
                <w:sz w:val="28"/>
                <w:szCs w:val="28"/>
              </w:rPr>
            </w:pPr>
            <w:r>
              <w:rPr>
                <w:noProof/>
              </w:rPr>
              <w:pict>
                <v:line id="Straight Connector 2" o:spid="_x0000_s1028"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4.1pt" to="193.9pt,4.1pt" o:gfxdata=""/>
              </w:pict>
            </w:r>
          </w:p>
        </w:tc>
        <w:tc>
          <w:tcPr>
            <w:tcW w:w="9540" w:type="dxa"/>
            <w:tcBorders>
              <w:top w:val="nil"/>
              <w:left w:val="nil"/>
              <w:bottom w:val="nil"/>
              <w:right w:val="nil"/>
            </w:tcBorders>
          </w:tcPr>
          <w:p w:rsidR="00DB59EB" w:rsidRPr="001B1AE1" w:rsidRDefault="00DB59EB" w:rsidP="00745697">
            <w:pPr>
              <w:jc w:val="center"/>
              <w:rPr>
                <w:b/>
                <w:bCs/>
                <w:sz w:val="28"/>
                <w:szCs w:val="28"/>
              </w:rPr>
            </w:pPr>
            <w:r w:rsidRPr="001B1AE1">
              <w:rPr>
                <w:b/>
                <w:bCs/>
                <w:sz w:val="28"/>
                <w:szCs w:val="28"/>
              </w:rPr>
              <w:t>CỘNG H</w:t>
            </w:r>
            <w:r w:rsidR="00024386">
              <w:rPr>
                <w:b/>
                <w:bCs/>
                <w:sz w:val="28"/>
                <w:szCs w:val="28"/>
              </w:rPr>
              <w:t>ÒA</w:t>
            </w:r>
            <w:r w:rsidRPr="001B1AE1">
              <w:rPr>
                <w:b/>
                <w:bCs/>
                <w:sz w:val="28"/>
                <w:szCs w:val="28"/>
              </w:rPr>
              <w:t xml:space="preserve"> XÃ HỘI CHỦ NGHĨA VIỆT NAM</w:t>
            </w:r>
          </w:p>
          <w:p w:rsidR="00DB59EB" w:rsidRPr="001B1AE1" w:rsidRDefault="00DB59EB" w:rsidP="00745697">
            <w:pPr>
              <w:jc w:val="center"/>
              <w:rPr>
                <w:b/>
                <w:bCs/>
                <w:sz w:val="28"/>
                <w:szCs w:val="28"/>
              </w:rPr>
            </w:pPr>
            <w:r w:rsidRPr="001B1AE1">
              <w:rPr>
                <w:b/>
                <w:bCs/>
                <w:sz w:val="28"/>
                <w:szCs w:val="28"/>
              </w:rPr>
              <w:t>Độc lập - Tự do - Hạnh phúc</w:t>
            </w:r>
          </w:p>
          <w:p w:rsidR="00DB59EB" w:rsidRPr="001B1AE1" w:rsidRDefault="00643B6A" w:rsidP="00745697">
            <w:pPr>
              <w:jc w:val="center"/>
              <w:rPr>
                <w:sz w:val="28"/>
                <w:szCs w:val="28"/>
              </w:rPr>
            </w:pPr>
            <w:r>
              <w:rPr>
                <w:noProof/>
              </w:rPr>
              <w:pict>
                <v:line id="Straight Connector 1"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8.25pt" to="314.05pt,8.25pt" o:gfxdata=""/>
              </w:pict>
            </w:r>
          </w:p>
        </w:tc>
      </w:tr>
      <w:tr w:rsidR="00DB59EB" w:rsidRPr="00315FE4" w:rsidTr="00745697">
        <w:trPr>
          <w:cantSplit/>
          <w:trHeight w:val="380"/>
        </w:trPr>
        <w:tc>
          <w:tcPr>
            <w:tcW w:w="6048" w:type="dxa"/>
            <w:vMerge/>
            <w:tcBorders>
              <w:top w:val="nil"/>
              <w:left w:val="nil"/>
              <w:bottom w:val="nil"/>
              <w:right w:val="nil"/>
            </w:tcBorders>
          </w:tcPr>
          <w:p w:rsidR="00DB59EB" w:rsidRPr="001B1AE1" w:rsidRDefault="00DB59EB" w:rsidP="00745697">
            <w:pPr>
              <w:ind w:left="-57" w:right="-57"/>
              <w:jc w:val="center"/>
              <w:rPr>
                <w:b/>
                <w:bCs/>
                <w:sz w:val="28"/>
                <w:szCs w:val="28"/>
              </w:rPr>
            </w:pPr>
          </w:p>
        </w:tc>
        <w:tc>
          <w:tcPr>
            <w:tcW w:w="9540" w:type="dxa"/>
            <w:tcBorders>
              <w:top w:val="nil"/>
              <w:left w:val="nil"/>
              <w:bottom w:val="nil"/>
              <w:right w:val="nil"/>
            </w:tcBorders>
          </w:tcPr>
          <w:p w:rsidR="00DB59EB" w:rsidRPr="001B1AE1" w:rsidRDefault="00DB59EB" w:rsidP="00DB59EB">
            <w:pPr>
              <w:jc w:val="center"/>
              <w:rPr>
                <w:sz w:val="28"/>
                <w:szCs w:val="28"/>
              </w:rPr>
            </w:pPr>
            <w:r w:rsidRPr="001B1AE1">
              <w:rPr>
                <w:bCs/>
                <w:i/>
                <w:iCs/>
                <w:sz w:val="28"/>
                <w:szCs w:val="28"/>
              </w:rPr>
              <w:t xml:space="preserve">Ninh Thuận, ngày      </w:t>
            </w:r>
            <w:r>
              <w:rPr>
                <w:bCs/>
                <w:i/>
                <w:iCs/>
                <w:sz w:val="28"/>
                <w:szCs w:val="28"/>
              </w:rPr>
              <w:t xml:space="preserve">  </w:t>
            </w:r>
            <w:r w:rsidRPr="001B1AE1">
              <w:rPr>
                <w:bCs/>
                <w:i/>
                <w:iCs/>
                <w:sz w:val="28"/>
                <w:szCs w:val="28"/>
              </w:rPr>
              <w:t xml:space="preserve">  tháng </w:t>
            </w:r>
            <w:r>
              <w:rPr>
                <w:bCs/>
                <w:i/>
                <w:iCs/>
                <w:sz w:val="28"/>
                <w:szCs w:val="28"/>
              </w:rPr>
              <w:t xml:space="preserve">9 </w:t>
            </w:r>
            <w:r w:rsidRPr="001B1AE1">
              <w:rPr>
                <w:bCs/>
                <w:i/>
                <w:iCs/>
                <w:sz w:val="28"/>
                <w:szCs w:val="28"/>
              </w:rPr>
              <w:t>năm 202</w:t>
            </w:r>
            <w:r>
              <w:rPr>
                <w:bCs/>
                <w:i/>
                <w:iCs/>
                <w:sz w:val="28"/>
                <w:szCs w:val="28"/>
              </w:rPr>
              <w:t>1</w:t>
            </w:r>
          </w:p>
        </w:tc>
      </w:tr>
    </w:tbl>
    <w:p w:rsidR="00DB59EB" w:rsidRDefault="00DB59EB" w:rsidP="00DB59EB">
      <w:pPr>
        <w:pStyle w:val="Heading1"/>
        <w:spacing w:before="0"/>
        <w:jc w:val="center"/>
        <w:rPr>
          <w:rFonts w:ascii="Times New Roman" w:hAnsi="Times New Roman"/>
          <w:color w:val="auto"/>
        </w:rPr>
      </w:pPr>
    </w:p>
    <w:p w:rsidR="00DB59EB" w:rsidRDefault="00DB59EB" w:rsidP="00DB59EB">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GIAO TRỰC TIẾP TỔ CHỨC CHỦ TRÌ </w:t>
      </w:r>
    </w:p>
    <w:p w:rsidR="00DB59EB" w:rsidRPr="00D54FB0" w:rsidRDefault="00DB59EB" w:rsidP="00DB59EB">
      <w:pPr>
        <w:pStyle w:val="Heading1"/>
        <w:spacing w:before="0"/>
        <w:jc w:val="center"/>
        <w:rPr>
          <w:rFonts w:ascii="Times New Roman" w:hAnsi="Times New Roman"/>
          <w:color w:val="auto"/>
        </w:rPr>
      </w:pPr>
      <w:r>
        <w:rPr>
          <w:rFonts w:ascii="Times New Roman" w:hAnsi="Times New Roman"/>
          <w:color w:val="auto"/>
        </w:rPr>
        <w:t>THỰC HIỆN</w:t>
      </w:r>
      <w:r w:rsidRPr="00D54FB0">
        <w:rPr>
          <w:rFonts w:ascii="Times New Roman" w:hAnsi="Times New Roman"/>
          <w:color w:val="auto"/>
        </w:rPr>
        <w:t xml:space="preserve"> NĂM 20</w:t>
      </w:r>
      <w:r>
        <w:rPr>
          <w:rFonts w:ascii="Times New Roman" w:hAnsi="Times New Roman"/>
          <w:color w:val="auto"/>
        </w:rPr>
        <w:t xml:space="preserve">21 </w:t>
      </w:r>
    </w:p>
    <w:p w:rsidR="00DB59EB" w:rsidRPr="009C5B9A" w:rsidRDefault="00DB59EB" w:rsidP="00DB59EB">
      <w:pPr>
        <w:pStyle w:val="Giua"/>
      </w:pPr>
      <w:r w:rsidRPr="009C5B9A">
        <w:t xml:space="preserve"> (Kèm theo </w:t>
      </w:r>
      <w:r>
        <w:t xml:space="preserve">Thông báo </w:t>
      </w:r>
      <w:r w:rsidRPr="009C5B9A">
        <w:t xml:space="preserve"> số</w:t>
      </w:r>
      <w:r w:rsidR="00643B6A">
        <w:t xml:space="preserve">            </w:t>
      </w:r>
      <w:r w:rsidRPr="009C5B9A">
        <w:t>/</w:t>
      </w:r>
      <w:r>
        <w:t xml:space="preserve">TB-SKHCN </w:t>
      </w:r>
      <w:r w:rsidRPr="009C5B9A">
        <w:t xml:space="preserve"> ngày</w:t>
      </w:r>
      <w:r w:rsidR="00643B6A">
        <w:t xml:space="preserve">           </w:t>
      </w:r>
      <w:bookmarkStart w:id="0" w:name="_GoBack"/>
      <w:bookmarkEnd w:id="0"/>
      <w:r w:rsidRPr="009C5B9A">
        <w:t>/</w:t>
      </w:r>
      <w:r>
        <w:t>9</w:t>
      </w:r>
      <w:r w:rsidRPr="009C5B9A">
        <w:t>/20</w:t>
      </w:r>
      <w:r>
        <w:t>21</w:t>
      </w:r>
      <w:r w:rsidRPr="009C5B9A">
        <w:t xml:space="preserve"> của </w:t>
      </w:r>
      <w:r>
        <w:t xml:space="preserve">Sở Khoa học và Công nghệ </w:t>
      </w:r>
      <w:r w:rsidRPr="009C5B9A">
        <w:t>tỉnh Ninh Thuận</w:t>
      </w:r>
      <w:r>
        <w:t>)</w:t>
      </w:r>
    </w:p>
    <w:p w:rsidR="009804E1" w:rsidRDefault="009804E1" w:rsidP="009804E1">
      <w:pPr>
        <w:pStyle w:val="Giu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834"/>
        <w:gridCol w:w="3829"/>
        <w:gridCol w:w="4817"/>
        <w:gridCol w:w="3255"/>
      </w:tblGrid>
      <w:tr w:rsidR="009804E1" w:rsidRPr="0097015D" w:rsidTr="006D7D76">
        <w:trPr>
          <w:trHeight w:val="684"/>
          <w:tblHeader/>
        </w:trPr>
        <w:tc>
          <w:tcPr>
            <w:tcW w:w="219" w:type="pct"/>
            <w:shd w:val="clear" w:color="auto" w:fill="auto"/>
          </w:tcPr>
          <w:p w:rsidR="009804E1" w:rsidRPr="006D7D76" w:rsidRDefault="009804E1" w:rsidP="005422E9">
            <w:pPr>
              <w:ind w:left="-142" w:right="-109"/>
              <w:jc w:val="center"/>
              <w:rPr>
                <w:b/>
                <w:bCs/>
                <w:sz w:val="28"/>
                <w:szCs w:val="28"/>
              </w:rPr>
            </w:pPr>
            <w:r w:rsidRPr="006D7D76">
              <w:rPr>
                <w:b/>
                <w:bCs/>
                <w:sz w:val="28"/>
                <w:szCs w:val="28"/>
              </w:rPr>
              <w:t>TT</w:t>
            </w:r>
          </w:p>
        </w:tc>
        <w:tc>
          <w:tcPr>
            <w:tcW w:w="919" w:type="pct"/>
            <w:shd w:val="clear" w:color="auto" w:fill="auto"/>
          </w:tcPr>
          <w:p w:rsidR="009804E1" w:rsidRPr="006D7D76" w:rsidRDefault="009804E1" w:rsidP="005422E9">
            <w:pPr>
              <w:jc w:val="center"/>
              <w:rPr>
                <w:b/>
                <w:bCs/>
                <w:sz w:val="28"/>
                <w:szCs w:val="28"/>
              </w:rPr>
            </w:pPr>
            <w:r w:rsidRPr="006D7D76">
              <w:rPr>
                <w:b/>
                <w:bCs/>
                <w:sz w:val="28"/>
                <w:szCs w:val="28"/>
              </w:rPr>
              <w:t>Tên nhiệm vụ</w:t>
            </w:r>
          </w:p>
        </w:tc>
        <w:tc>
          <w:tcPr>
            <w:tcW w:w="1242" w:type="pct"/>
          </w:tcPr>
          <w:p w:rsidR="009804E1" w:rsidRPr="006D7D76" w:rsidRDefault="009804E1" w:rsidP="005422E9">
            <w:pPr>
              <w:jc w:val="center"/>
              <w:rPr>
                <w:b/>
                <w:bCs/>
                <w:sz w:val="28"/>
                <w:szCs w:val="28"/>
              </w:rPr>
            </w:pPr>
            <w:r w:rsidRPr="006D7D76">
              <w:rPr>
                <w:b/>
                <w:bCs/>
                <w:sz w:val="28"/>
                <w:szCs w:val="28"/>
              </w:rPr>
              <w:t>Định hướng mục tiêu</w:t>
            </w:r>
          </w:p>
        </w:tc>
        <w:tc>
          <w:tcPr>
            <w:tcW w:w="1563" w:type="pct"/>
          </w:tcPr>
          <w:p w:rsidR="009804E1" w:rsidRPr="006D7D76" w:rsidRDefault="009804E1" w:rsidP="005422E9">
            <w:pPr>
              <w:jc w:val="center"/>
              <w:rPr>
                <w:b/>
                <w:bCs/>
                <w:sz w:val="28"/>
                <w:szCs w:val="28"/>
              </w:rPr>
            </w:pPr>
            <w:r w:rsidRPr="006D7D76">
              <w:rPr>
                <w:b/>
                <w:bCs/>
                <w:sz w:val="28"/>
                <w:szCs w:val="28"/>
              </w:rPr>
              <w:t>Sản phẩm dự kiến</w:t>
            </w:r>
          </w:p>
        </w:tc>
        <w:tc>
          <w:tcPr>
            <w:tcW w:w="1056" w:type="pct"/>
            <w:shd w:val="clear" w:color="auto" w:fill="auto"/>
          </w:tcPr>
          <w:p w:rsidR="001368A8" w:rsidRPr="006D7D76" w:rsidRDefault="009804E1" w:rsidP="005422E9">
            <w:pPr>
              <w:jc w:val="center"/>
              <w:rPr>
                <w:b/>
                <w:bCs/>
                <w:sz w:val="28"/>
                <w:szCs w:val="28"/>
              </w:rPr>
            </w:pPr>
            <w:r w:rsidRPr="006D7D76">
              <w:rPr>
                <w:b/>
                <w:bCs/>
                <w:sz w:val="28"/>
                <w:szCs w:val="28"/>
              </w:rPr>
              <w:t xml:space="preserve">Phương thức </w:t>
            </w:r>
          </w:p>
          <w:p w:rsidR="009804E1" w:rsidRPr="006D7D76" w:rsidRDefault="009804E1" w:rsidP="005422E9">
            <w:pPr>
              <w:jc w:val="center"/>
              <w:rPr>
                <w:bCs/>
                <w:i/>
                <w:sz w:val="28"/>
                <w:szCs w:val="28"/>
              </w:rPr>
            </w:pPr>
            <w:r w:rsidRPr="006D7D76">
              <w:rPr>
                <w:b/>
                <w:bCs/>
                <w:sz w:val="28"/>
                <w:szCs w:val="28"/>
              </w:rPr>
              <w:t>thực hiện</w:t>
            </w:r>
          </w:p>
        </w:tc>
      </w:tr>
      <w:tr w:rsidR="001368A8" w:rsidRPr="0097015D" w:rsidTr="006D7D76">
        <w:tc>
          <w:tcPr>
            <w:tcW w:w="219" w:type="pct"/>
            <w:tcBorders>
              <w:top w:val="single" w:sz="4" w:space="0" w:color="auto"/>
              <w:bottom w:val="single" w:sz="4" w:space="0" w:color="auto"/>
            </w:tcBorders>
            <w:shd w:val="clear" w:color="auto" w:fill="auto"/>
          </w:tcPr>
          <w:p w:rsidR="001368A8" w:rsidRPr="006D7D76" w:rsidRDefault="00DB59EB" w:rsidP="004722FF">
            <w:pPr>
              <w:jc w:val="center"/>
              <w:rPr>
                <w:bCs/>
                <w:sz w:val="28"/>
                <w:szCs w:val="28"/>
              </w:rPr>
            </w:pPr>
            <w:r w:rsidRPr="006D7D76">
              <w:rPr>
                <w:bCs/>
                <w:sz w:val="28"/>
                <w:szCs w:val="28"/>
              </w:rPr>
              <w:t>1</w:t>
            </w:r>
          </w:p>
        </w:tc>
        <w:tc>
          <w:tcPr>
            <w:tcW w:w="919" w:type="pct"/>
            <w:tcBorders>
              <w:top w:val="single" w:sz="4" w:space="0" w:color="auto"/>
              <w:bottom w:val="single" w:sz="4" w:space="0" w:color="auto"/>
            </w:tcBorders>
            <w:shd w:val="clear" w:color="auto" w:fill="auto"/>
          </w:tcPr>
          <w:p w:rsidR="001368A8" w:rsidRPr="006D7D76" w:rsidRDefault="001368A8" w:rsidP="004722FF">
            <w:pPr>
              <w:jc w:val="both"/>
              <w:rPr>
                <w:bCs/>
                <w:sz w:val="28"/>
                <w:szCs w:val="28"/>
              </w:rPr>
            </w:pPr>
            <w:r w:rsidRPr="006D7D76">
              <w:rPr>
                <w:bCs/>
                <w:color w:val="000000"/>
                <w:sz w:val="28"/>
                <w:szCs w:val="28"/>
                <w:lang w:val="it-IT"/>
              </w:rPr>
              <w:t>Đề tài “Xây dựng ngân hàng dữ liệu số và hệ quản trị cơ sở dữ liệu phục vụ quản lý, khai tháckết quả các nhiệm vụ khoa học và công nghệ của tỉnh Ninh Thuận hướng tới phát triển chính quyền điện tử”</w:t>
            </w:r>
          </w:p>
        </w:tc>
        <w:tc>
          <w:tcPr>
            <w:tcW w:w="1242" w:type="pct"/>
            <w:tcBorders>
              <w:top w:val="single" w:sz="4" w:space="0" w:color="auto"/>
              <w:bottom w:val="single" w:sz="4" w:space="0" w:color="auto"/>
            </w:tcBorders>
          </w:tcPr>
          <w:p w:rsidR="001368A8" w:rsidRPr="006D7D76" w:rsidRDefault="001368A8" w:rsidP="004722FF">
            <w:pPr>
              <w:widowControl w:val="0"/>
              <w:tabs>
                <w:tab w:val="left" w:pos="990"/>
              </w:tabs>
              <w:jc w:val="both"/>
              <w:rPr>
                <w:bCs/>
                <w:color w:val="000000"/>
                <w:sz w:val="28"/>
                <w:szCs w:val="28"/>
              </w:rPr>
            </w:pPr>
            <w:r w:rsidRPr="006D7D76">
              <w:rPr>
                <w:bCs/>
                <w:color w:val="000000"/>
                <w:sz w:val="28"/>
                <w:szCs w:val="28"/>
              </w:rPr>
              <w:t xml:space="preserve">- Xây dựng </w:t>
            </w:r>
            <w:r w:rsidRPr="006D7D76">
              <w:rPr>
                <w:bCs/>
                <w:color w:val="000000"/>
                <w:sz w:val="28"/>
                <w:szCs w:val="28"/>
                <w:lang w:val="it-IT"/>
              </w:rPr>
              <w:t xml:space="preserve">ngân hàng dữ liệu số </w:t>
            </w:r>
            <w:r w:rsidRPr="006D7D76">
              <w:rPr>
                <w:bCs/>
                <w:color w:val="000000"/>
                <w:sz w:val="28"/>
                <w:szCs w:val="28"/>
              </w:rPr>
              <w:t xml:space="preserve">nhiệm vụ khoa học và công nghệ của tỉnh Ninh Thuận.  </w:t>
            </w:r>
          </w:p>
          <w:p w:rsidR="001368A8" w:rsidRPr="006D7D76" w:rsidRDefault="001368A8" w:rsidP="004722FF">
            <w:pPr>
              <w:widowControl w:val="0"/>
              <w:tabs>
                <w:tab w:val="left" w:pos="990"/>
              </w:tabs>
              <w:jc w:val="both"/>
              <w:rPr>
                <w:bCs/>
                <w:color w:val="000000"/>
                <w:sz w:val="28"/>
                <w:szCs w:val="28"/>
              </w:rPr>
            </w:pPr>
            <w:r w:rsidRPr="006D7D76">
              <w:rPr>
                <w:bCs/>
                <w:color w:val="000000"/>
                <w:sz w:val="28"/>
                <w:szCs w:val="28"/>
              </w:rPr>
              <w:t xml:space="preserve">- Xây dựng </w:t>
            </w:r>
            <w:r w:rsidRPr="006D7D76">
              <w:rPr>
                <w:bCs/>
                <w:color w:val="000000"/>
                <w:sz w:val="28"/>
                <w:szCs w:val="28"/>
                <w:lang w:val="it-IT"/>
              </w:rPr>
              <w:t>hệ quản trị ngân hàng dữ liệu số phục vụ quản lý, khai tháckết quả các nhiệm vụ khoa học và công nghệ.</w:t>
            </w:r>
          </w:p>
          <w:p w:rsidR="001368A8" w:rsidRPr="006D7D76" w:rsidRDefault="001368A8" w:rsidP="004722FF">
            <w:pPr>
              <w:jc w:val="both"/>
              <w:rPr>
                <w:spacing w:val="-4"/>
                <w:sz w:val="28"/>
                <w:szCs w:val="28"/>
              </w:rPr>
            </w:pPr>
          </w:p>
        </w:tc>
        <w:tc>
          <w:tcPr>
            <w:tcW w:w="1563" w:type="pct"/>
            <w:tcBorders>
              <w:top w:val="single" w:sz="4" w:space="0" w:color="auto"/>
              <w:bottom w:val="single" w:sz="4" w:space="0" w:color="auto"/>
            </w:tcBorders>
          </w:tcPr>
          <w:p w:rsidR="001368A8" w:rsidRPr="006D7D76" w:rsidRDefault="001368A8" w:rsidP="004722FF">
            <w:pPr>
              <w:widowControl w:val="0"/>
              <w:tabs>
                <w:tab w:val="left" w:pos="990"/>
              </w:tabs>
              <w:jc w:val="both"/>
              <w:rPr>
                <w:bCs/>
                <w:color w:val="000000"/>
                <w:sz w:val="28"/>
                <w:szCs w:val="28"/>
              </w:rPr>
            </w:pPr>
            <w:r w:rsidRPr="006D7D76">
              <w:rPr>
                <w:bCs/>
                <w:color w:val="000000"/>
                <w:sz w:val="28"/>
                <w:szCs w:val="28"/>
              </w:rPr>
              <w:t xml:space="preserve">- </w:t>
            </w:r>
            <w:r w:rsidRPr="006D7D76">
              <w:rPr>
                <w:bCs/>
                <w:color w:val="000000"/>
                <w:sz w:val="28"/>
                <w:szCs w:val="28"/>
                <w:lang w:val="it-IT"/>
              </w:rPr>
              <w:t xml:space="preserve">Ngân hàng dữ liệu số </w:t>
            </w:r>
            <w:r w:rsidRPr="006D7D76">
              <w:rPr>
                <w:bCs/>
                <w:color w:val="000000"/>
                <w:sz w:val="28"/>
                <w:szCs w:val="28"/>
              </w:rPr>
              <w:t xml:space="preserve">nhiệm vụ khoa học và công nghệ của tỉnh Ninh Thuận (bao gồm hồ sơ quản lý, các sản phẩm trung gian, sản phẩm cuối cùng của nhiệm vụ KH&amp;CN) được chuẩn hóa theo TCVN với mục tiêu gắn kết được với các cơ sở dữ liệu ở các sở, ban, ngành trong tỉnh Ninh Thuận và cơ sở dữ liệu quốc gia về khoa học và công nghệ. </w:t>
            </w:r>
          </w:p>
          <w:p w:rsidR="001368A8" w:rsidRPr="006D7D76" w:rsidRDefault="001368A8" w:rsidP="004722FF">
            <w:pPr>
              <w:tabs>
                <w:tab w:val="left" w:pos="1260"/>
              </w:tabs>
              <w:jc w:val="both"/>
              <w:rPr>
                <w:bCs/>
                <w:color w:val="000000"/>
                <w:sz w:val="28"/>
                <w:szCs w:val="28"/>
              </w:rPr>
            </w:pPr>
            <w:r w:rsidRPr="006D7D76">
              <w:rPr>
                <w:bCs/>
                <w:color w:val="000000"/>
                <w:sz w:val="28"/>
                <w:szCs w:val="28"/>
              </w:rPr>
              <w:t xml:space="preserve">- Phần mềm </w:t>
            </w:r>
            <w:r w:rsidRPr="006D7D76">
              <w:rPr>
                <w:bCs/>
                <w:color w:val="000000"/>
                <w:sz w:val="28"/>
                <w:szCs w:val="28"/>
                <w:lang w:val="it-IT"/>
              </w:rPr>
              <w:t xml:space="preserve">quản trị quản trị ngân hàng dữ liệu số </w:t>
            </w:r>
            <w:r w:rsidRPr="006D7D76">
              <w:rPr>
                <w:bCs/>
                <w:color w:val="000000"/>
                <w:sz w:val="28"/>
                <w:szCs w:val="28"/>
              </w:rPr>
              <w:t>đảm bảo khai thác, cập nhật, an ninh bảo mật...vậ</w:t>
            </w:r>
            <w:r w:rsidR="006D7D76">
              <w:rPr>
                <w:bCs/>
                <w:color w:val="000000"/>
                <w:sz w:val="28"/>
                <w:szCs w:val="28"/>
              </w:rPr>
              <w:t>n</w:t>
            </w:r>
            <w:r w:rsidRPr="006D7D76">
              <w:rPr>
                <w:bCs/>
                <w:color w:val="000000"/>
                <w:sz w:val="28"/>
                <w:szCs w:val="28"/>
              </w:rPr>
              <w:t xml:space="preserve">  hành được trên đa nền tảng. </w:t>
            </w:r>
          </w:p>
          <w:p w:rsidR="001368A8" w:rsidRPr="006D7D76" w:rsidRDefault="001368A8" w:rsidP="004722FF">
            <w:pPr>
              <w:tabs>
                <w:tab w:val="left" w:pos="1260"/>
              </w:tabs>
              <w:jc w:val="both"/>
              <w:rPr>
                <w:bCs/>
                <w:color w:val="000000"/>
                <w:sz w:val="28"/>
                <w:szCs w:val="28"/>
              </w:rPr>
            </w:pPr>
            <w:r w:rsidRPr="006D7D76">
              <w:rPr>
                <w:bCs/>
                <w:color w:val="000000"/>
                <w:sz w:val="28"/>
                <w:szCs w:val="28"/>
              </w:rPr>
              <w:t>- Đăng ký bản quyền phần mềm.</w:t>
            </w:r>
          </w:p>
          <w:p w:rsidR="001368A8" w:rsidRPr="006D7D76" w:rsidRDefault="001368A8" w:rsidP="001368A8">
            <w:pPr>
              <w:jc w:val="both"/>
              <w:rPr>
                <w:sz w:val="28"/>
                <w:szCs w:val="28"/>
                <w:lang w:val="fr-FR"/>
              </w:rPr>
            </w:pPr>
            <w:r w:rsidRPr="006D7D76">
              <w:rPr>
                <w:color w:val="000000"/>
                <w:sz w:val="28"/>
                <w:szCs w:val="28"/>
                <w:lang w:val="it-IT"/>
              </w:rPr>
              <w:t>- 01 bài báo đăng trên tạp chí chuyên ngành (hoặc 01 bài viết trong kỷ yếu hội thảo chuyên ngành).</w:t>
            </w:r>
          </w:p>
        </w:tc>
        <w:tc>
          <w:tcPr>
            <w:tcW w:w="1056" w:type="pct"/>
            <w:tcBorders>
              <w:top w:val="single" w:sz="4" w:space="0" w:color="auto"/>
              <w:bottom w:val="single" w:sz="4" w:space="0" w:color="auto"/>
            </w:tcBorders>
            <w:shd w:val="clear" w:color="auto" w:fill="auto"/>
          </w:tcPr>
          <w:p w:rsidR="001368A8" w:rsidRPr="006D7D76" w:rsidRDefault="001368A8" w:rsidP="004722FF">
            <w:pPr>
              <w:pStyle w:val="ListParagraph"/>
              <w:ind w:left="0"/>
              <w:contextualSpacing w:val="0"/>
              <w:jc w:val="both"/>
              <w:rPr>
                <w:rFonts w:ascii="Times New Roman" w:hAnsi="Times New Roman"/>
                <w:bCs/>
              </w:rPr>
            </w:pPr>
            <w:r w:rsidRPr="006D7D76">
              <w:rPr>
                <w:rFonts w:ascii="Times New Roman" w:hAnsi="Times New Roman"/>
                <w:bCs/>
              </w:rPr>
              <w:t>Giao trực tiếp cho</w:t>
            </w:r>
            <w:r w:rsidRPr="006D7D76">
              <w:rPr>
                <w:rFonts w:ascii="Times New Roman" w:hAnsi="Times New Roman"/>
                <w:bCs/>
                <w:color w:val="000000"/>
                <w:lang w:val="it-IT"/>
              </w:rPr>
              <w:t xml:space="preserve"> Viện Công nghệ thông tin - </w:t>
            </w:r>
            <w:r w:rsidRPr="006D7D76">
              <w:rPr>
                <w:rFonts w:ascii="Times New Roman" w:hAnsi="Times New Roman"/>
              </w:rPr>
              <w:t xml:space="preserve">Viện Hàn lâm Khoa học và Công nghệ Việt Nam </w:t>
            </w:r>
            <w:r w:rsidRPr="006D7D76">
              <w:rPr>
                <w:rFonts w:ascii="Times New Roman" w:hAnsi="Times New Roman"/>
                <w:iCs/>
                <w:lang w:val="nl-NL"/>
              </w:rPr>
              <w:t xml:space="preserve">xây dựng hồ sơ đăng ký chủ trì nhiệm vụ (theo </w:t>
            </w:r>
            <w:r w:rsidRPr="006D7D76">
              <w:rPr>
                <w:rFonts w:ascii="Times New Roman" w:hAnsi="Times New Roman"/>
                <w:bCs/>
              </w:rPr>
              <w:t>Chương trình hợp tác giữa UBND tỉnh Ninh Thuận và Viện Hàn lâm KH&amp;CN Việt Nam</w:t>
            </w:r>
            <w:r w:rsidR="00024386">
              <w:rPr>
                <w:rFonts w:ascii="Times New Roman" w:hAnsi="Times New Roman"/>
                <w:bCs/>
              </w:rPr>
              <w:t>.</w:t>
            </w:r>
          </w:p>
        </w:tc>
      </w:tr>
    </w:tbl>
    <w:p w:rsidR="009804E1" w:rsidRDefault="009804E1" w:rsidP="009804E1"/>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804E1"/>
    <w:rsid w:val="00024386"/>
    <w:rsid w:val="001368A8"/>
    <w:rsid w:val="003351B9"/>
    <w:rsid w:val="004A143C"/>
    <w:rsid w:val="00643B6A"/>
    <w:rsid w:val="006D7D76"/>
    <w:rsid w:val="00765979"/>
    <w:rsid w:val="007C11CA"/>
    <w:rsid w:val="008C71F9"/>
    <w:rsid w:val="0093799A"/>
    <w:rsid w:val="009804E1"/>
    <w:rsid w:val="00995827"/>
    <w:rsid w:val="00CB756A"/>
    <w:rsid w:val="00DB59EB"/>
    <w:rsid w:val="00DD1CF7"/>
    <w:rsid w:val="00FB6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3B9CABF7FFFFA6459DE4DF75E05F9370" ma:contentTypeVersion="0" ma:contentTypeDescription="Tạo tài liệu mới." ma:contentTypeScope="" ma:versionID="15824579e7d261953bb1ac102e899774">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76C3EA-B867-4399-B0A3-00FEDDBCAE56}"/>
</file>

<file path=customXml/itemProps2.xml><?xml version="1.0" encoding="utf-8"?>
<ds:datastoreItem xmlns:ds="http://schemas.openxmlformats.org/officeDocument/2006/customXml" ds:itemID="{866EEE4A-EB90-4A85-8D86-E6681BC6C53E}"/>
</file>

<file path=customXml/itemProps3.xml><?xml version="1.0" encoding="utf-8"?>
<ds:datastoreItem xmlns:ds="http://schemas.openxmlformats.org/officeDocument/2006/customXml" ds:itemID="{B1A10F5F-28CA-4634-A948-483C89B37440}"/>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11</cp:revision>
  <dcterms:created xsi:type="dcterms:W3CDTF">2021-07-21T03:10:00Z</dcterms:created>
  <dcterms:modified xsi:type="dcterms:W3CDTF">2021-09-27T08:22:00Z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0x0101003B9CABF7FFFFA6459DE4DF75E05F9370</vt:lpwstr>
  </property>
</Properties>
</file>